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jc w:val="center"/>
        <w:rPr>
          <w:rFonts w:ascii="方正小标宋简体" w:hAnsi="华文中宋" w:eastAsia="方正小标宋简体" w:cs="Times New Roman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</w:rPr>
        <w:t>中山大学学生会（研究生会）考核评议办法</w:t>
      </w: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第一章  总则</w:t>
      </w:r>
    </w:p>
    <w:p>
      <w:pPr>
        <w:pStyle w:val="2"/>
        <w:spacing w:before="0" w:beforeAutospacing="0" w:after="0" w:afterAutospacing="0" w:line="560" w:lineRule="exact"/>
        <w:ind w:firstLine="560" w:firstLineChars="200"/>
        <w:rPr>
          <w:rFonts w:ascii="方正仿宋_GBK" w:hAnsi="华文仿宋" w:eastAsia="方正仿宋_GBK"/>
          <w:kern w:val="2"/>
          <w:sz w:val="28"/>
          <w:szCs w:val="28"/>
        </w:rPr>
      </w:pP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第一条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</w:t>
      </w:r>
      <w:r>
        <w:rPr>
          <w:rStyle w:val="5"/>
          <w:rFonts w:hint="default" w:ascii="仿宋" w:hAnsi="仿宋" w:eastAsia="仿宋" w:cs="仿宋"/>
          <w:sz w:val="32"/>
          <w:szCs w:val="32"/>
        </w:rPr>
        <w:t>为进一步深化高校学生会、研究生会（以下简称学生会）改革，支持和引导学生会更好地服务青年学生成长成才，更好地开展学生会工作人员考核评议，保证学生会的各项工作依章规范进行，依据《学联学生会组织改革方案》、《关于推动高校学生会（研究生会）深化改革的若干意见》、《中山大学学生会章程》等文件精神，结合中山大学学生会日常工作实际，制定本办法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第二条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本办法旨在</w:t>
      </w:r>
      <w:r>
        <w:rPr>
          <w:rStyle w:val="5"/>
          <w:rFonts w:hint="default" w:ascii="仿宋" w:hAnsi="仿宋" w:eastAsia="仿宋" w:cs="仿宋"/>
          <w:sz w:val="32"/>
          <w:szCs w:val="32"/>
        </w:rPr>
        <w:t>建立健全学生会工作人员以服务和激励为导向的激励机制。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第三条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本办法坚持公开、公平、公正、客观原则。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第四条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本办法适用于中山大学学生会主席团成员及工作部门负责人（以下简称被考核人员）。</w:t>
      </w:r>
    </w:p>
    <w:p>
      <w:pPr>
        <w:pStyle w:val="2"/>
        <w:spacing w:before="0" w:beforeAutospacing="0" w:after="0" w:afterAutospacing="0" w:line="560" w:lineRule="exact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第二章</w:t>
      </w:r>
      <w:r>
        <w:rPr>
          <w:rFonts w:hint="eastAsia" w:ascii="黑体" w:hAnsi="黑体" w:eastAsia="黑体"/>
          <w:kern w:val="2"/>
          <w:sz w:val="32"/>
          <w:szCs w:val="32"/>
        </w:rPr>
        <w:t xml:space="preserve"> </w:t>
      </w:r>
      <w:r>
        <w:rPr>
          <w:rFonts w:ascii="黑体" w:hAnsi="黑体" w:eastAsia="黑体"/>
          <w:kern w:val="2"/>
          <w:sz w:val="32"/>
          <w:szCs w:val="32"/>
        </w:rPr>
        <w:t xml:space="preserve"> 考核内容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第五条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评议会应以被考核人员的工作内容、工作表现等为基础，从政治态度、道德品行、学习情况、工作成效、纪律作风等方面对被考核人员进行考核。考核的主要内容应包括：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（一）政治态度。主要考核被考核人员的理想信念、思想政治素质以及对同学的政治引领等方面的表现。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（二）道德品行。主要考核被考核人员的个人品德、社会公德、言行举止等方面的表现。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（三）学习情况。主要考核被考核人员的学习成绩。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（四）工作成效。主要考核被考核人员在工作方面取得的成绩，获得与工作内容相关的表彰和奖励等。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（五）纪律作风。主要考核被考核人员的工作态度、组织纪律，践行学生会宗旨及《学生会研究生会干部自律公约》等方面的表现。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第三章  考核方式</w:t>
      </w:r>
    </w:p>
    <w:p>
      <w:pPr>
        <w:pStyle w:val="2"/>
        <w:spacing w:before="0" w:beforeAutospacing="0" w:after="0" w:afterAutospacing="0" w:line="560" w:lineRule="exact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  </w:t>
      </w:r>
      <w:r>
        <w:rPr>
          <w:rFonts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kern w:val="2"/>
          <w:sz w:val="32"/>
          <w:szCs w:val="32"/>
        </w:rPr>
        <w:t>第六条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考核每学期进行一次。考核方式和程序如下：</w:t>
      </w:r>
    </w:p>
    <w:p>
      <w:pPr>
        <w:pStyle w:val="2"/>
        <w:spacing w:before="0" w:beforeAutospacing="0" w:after="0" w:afterAutospacing="0" w:line="560" w:lineRule="exact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  （一）组建评议会。评议会成员以学生代表为主，党委学生工作部、校团委相关人员共同参与，组织考核工作。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（二）被考核人员述职。召开述职评议会，被考核人员作述职报告，与会人员听取报告并对被考核人员进行全面客观的综合评价。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（三）结果审核。校团委审核考核结果并反馈至被考核人员。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第四章  考核结果评定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第七条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考核结果分为优秀、合格、基本合格、不合格四个等次，其中优秀等次数量应控制在参加述职评议人数的30%以内。基本标准分别是：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一）优秀：理想信念坚定，热爱和拥护中国共产党，能够及时向同学传达党的声音和主张，具有强烈的爱国意识和爱国情感，积极弘扬和践行社会主义核心价值观；遵纪守法，品格高尚；学习成绩优异；能够出色完成工作任务，成绩突出；作风务实，乐于奉献，具有全心全意为广大同学服务的觉悟和能力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二）合格：热爱和拥护中国共产党，执行党的路线、方针、政策，能够遵守政治纪律，能够践行社会主义核心价值观；品行良好；学习成绩优异；能够较好地完成工作任务，有较好的团结协作精神；作风务实，乐于奉献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（三）基本合格：政治态度、学习成绩与工作成效尚可，能基本完成各项工作任务；品行端正，无不良作风。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（四）不合格：政治态度与工作成效较差，难以适应工作要求，不能完成工作任务，或在工作中造成严重失误等。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第五章</w:t>
      </w:r>
      <w:r>
        <w:rPr>
          <w:rFonts w:hint="eastAsia" w:ascii="黑体" w:hAnsi="黑体" w:eastAsia="黑体"/>
          <w:kern w:val="2"/>
          <w:sz w:val="32"/>
          <w:szCs w:val="32"/>
        </w:rPr>
        <w:t xml:space="preserve"> 考核结果运用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第八条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考核结果作为学生会工作人员参加评奖评优、测评加分、推荐免试攻读研究生等事项的重要依据。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第六章  附则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第九条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kern w:val="2"/>
          <w:sz w:val="32"/>
          <w:szCs w:val="32"/>
        </w:rPr>
        <w:t>本办法由校团委负责解释。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</w:rPr>
        <w:t>第十条</w:t>
      </w:r>
      <w:r>
        <w:rPr>
          <w:rFonts w:hint="eastAsia" w:ascii="仿宋" w:hAnsi="仿宋" w:eastAsia="仿宋" w:cs="仿宋"/>
          <w:kern w:val="2"/>
          <w:sz w:val="32"/>
          <w:szCs w:val="32"/>
        </w:rPr>
        <w:t xml:space="preserve">  学院（直属系、附属医院、中心）可参照制定相应的考核办法。</w:t>
      </w: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widowControl/>
        <w:jc w:val="left"/>
        <w:rPr>
          <w:rFonts w:ascii="方正仿宋_GBK" w:hAnsi="华文仿宋" w:eastAsia="方正仿宋_GBK"/>
          <w:kern w:val="0"/>
          <w:sz w:val="28"/>
          <w:szCs w:val="28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中山大学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研究生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会工作人员考核测评表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</w:p>
    <w:tbl>
      <w:tblPr>
        <w:tblStyle w:val="3"/>
        <w:tblW w:w="5112" w:type="pct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114"/>
        <w:gridCol w:w="668"/>
        <w:gridCol w:w="1006"/>
        <w:gridCol w:w="1414"/>
        <w:gridCol w:w="1414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83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655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姓名</w:t>
            </w:r>
          </w:p>
        </w:tc>
        <w:tc>
          <w:tcPr>
            <w:tcW w:w="392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/>
                <w:i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职务</w:t>
            </w:r>
          </w:p>
        </w:tc>
        <w:tc>
          <w:tcPr>
            <w:tcW w:w="3668" w:type="pct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ind w:left="581" w:leftChars="46" w:hanging="484" w:hangingChars="20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评价内容与要点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</w:trPr>
        <w:tc>
          <w:tcPr>
            <w:tcW w:w="283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i/>
                <w:sz w:val="24"/>
              </w:rPr>
            </w:pPr>
          </w:p>
        </w:tc>
        <w:tc>
          <w:tcPr>
            <w:tcW w:w="3668" w:type="pct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spacing w:line="240" w:lineRule="exact"/>
              <w:ind w:left="1205" w:hanging="1205" w:hangingChars="500"/>
              <w:jc w:val="left"/>
              <w:rPr>
                <w:rFonts w:ascii="仿宋_GB2312" w:eastAsia="仿宋_GB2312"/>
                <w:b/>
                <w:sz w:val="24"/>
              </w:rPr>
            </w:pPr>
          </w:p>
          <w:p>
            <w:pPr>
              <w:snapToGrid w:val="0"/>
              <w:spacing w:line="240" w:lineRule="exact"/>
              <w:ind w:left="1205" w:hanging="1205" w:hangingChars="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政治态度：</w:t>
            </w:r>
            <w:r>
              <w:rPr>
                <w:rFonts w:hint="eastAsia" w:ascii="宋体" w:hAnsi="宋体" w:eastAsia="宋体" w:cs="宋体"/>
                <w:sz w:val="24"/>
              </w:rPr>
              <w:t>主要考核被考核人员的理想信念、思想政治素质以及对同学的政治引领等方面的表现。</w:t>
            </w:r>
          </w:p>
          <w:p>
            <w:pPr>
              <w:snapToGrid w:val="0"/>
              <w:spacing w:line="240" w:lineRule="exact"/>
              <w:ind w:left="1205" w:hanging="1205" w:hangingChars="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道德品行：</w:t>
            </w:r>
            <w:r>
              <w:rPr>
                <w:rFonts w:hint="eastAsia" w:ascii="宋体" w:hAnsi="宋体" w:eastAsia="宋体" w:cs="宋体"/>
                <w:sz w:val="24"/>
              </w:rPr>
              <w:t>主要考核被考核人员的个人品德、社会公德、言行举止等方面的表现。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学习情况：</w:t>
            </w:r>
            <w:r>
              <w:rPr>
                <w:rFonts w:hint="eastAsia" w:ascii="宋体" w:hAnsi="宋体" w:eastAsia="宋体" w:cs="宋体"/>
                <w:sz w:val="24"/>
              </w:rPr>
              <w:t>主要考核被考核人员的学习成绩。</w:t>
            </w:r>
          </w:p>
          <w:p>
            <w:pPr>
              <w:snapToGrid w:val="0"/>
              <w:spacing w:line="240" w:lineRule="exact"/>
              <w:ind w:left="1205" w:hanging="1205" w:hangingChars="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工作成效：</w:t>
            </w:r>
            <w:r>
              <w:rPr>
                <w:rFonts w:hint="eastAsia" w:ascii="宋体" w:hAnsi="宋体" w:eastAsia="宋体" w:cs="宋体"/>
                <w:sz w:val="24"/>
              </w:rPr>
              <w:t>主要考核被考核人员在工作方面取得的成绩，获得与工作内容相关的表彰和奖励等。</w:t>
            </w:r>
          </w:p>
          <w:p>
            <w:pPr>
              <w:snapToGrid w:val="0"/>
              <w:spacing w:line="240" w:lineRule="exact"/>
              <w:ind w:left="1205" w:hanging="1205" w:hangingChars="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纪律作风：</w:t>
            </w:r>
            <w:r>
              <w:rPr>
                <w:rFonts w:hint="eastAsia" w:ascii="宋体" w:hAnsi="宋体" w:eastAsia="宋体" w:cs="宋体"/>
                <w:sz w:val="24"/>
              </w:rPr>
              <w:t>主要考核被考核人员的工作态度、组织纪律，践行学生会宗旨及《学生会研究生会干部自律公约》等方面的表现。</w:t>
            </w:r>
          </w:p>
          <w:p>
            <w:pPr>
              <w:adjustRightInd w:val="0"/>
              <w:snapToGrid w:val="0"/>
              <w:spacing w:line="240" w:lineRule="exact"/>
              <w:ind w:left="601" w:leftChars="84" w:right="113" w:rightChars="54" w:hanging="425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83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68" w:type="pct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评价结果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在相应位置打“√”）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优秀</w:t>
            </w:r>
          </w:p>
        </w:tc>
        <w:tc>
          <w:tcPr>
            <w:tcW w:w="831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合格</w:t>
            </w:r>
          </w:p>
        </w:tc>
        <w:tc>
          <w:tcPr>
            <w:tcW w:w="831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基本合格</w:t>
            </w:r>
          </w:p>
        </w:tc>
        <w:tc>
          <w:tcPr>
            <w:tcW w:w="1412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655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</w:rPr>
            </w:pPr>
          </w:p>
        </w:tc>
        <w:tc>
          <w:tcPr>
            <w:tcW w:w="59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141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楷体_GB2312" w:eastAsia="楷体_GB2312"/>
                <w:sz w:val="22"/>
              </w:rPr>
            </w:pPr>
          </w:p>
        </w:tc>
      </w:tr>
    </w:tbl>
    <w:p>
      <w:pPr>
        <w:jc w:val="left"/>
        <w:rPr>
          <w:rFonts w:ascii="楷体_GB2312" w:eastAsia="楷体_GB2312"/>
          <w:sz w:val="24"/>
          <w:szCs w:val="32"/>
        </w:rPr>
      </w:pPr>
      <w:r>
        <w:rPr>
          <w:rFonts w:hint="eastAsia" w:ascii="楷体_GB2312" w:eastAsia="楷体_GB2312"/>
          <w:sz w:val="24"/>
          <w:szCs w:val="32"/>
        </w:rPr>
        <w:t>备注：此表格用于组织考核测评使用。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85234C-B793-4615-8168-6EA6DE1AE78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wiss"/>
    <w:pitch w:val="default"/>
    <w:sig w:usb0="00000001" w:usb1="080E0000" w:usb2="00000000" w:usb3="00000000" w:csb0="00040000" w:csb1="00000000"/>
    <w:embedRegular r:id="rId2" w:fontKey="{09B53FBE-89F5-416F-98A6-1889AD3A8CA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4001FC2-1E98-4E5C-AC5E-ACDB038C1D0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364642B-A02C-4B67-87D0-801E9F8206B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D69397B-4021-414D-B1C3-492682C40D9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8F8B8DD-D177-43B8-ADD8-BC03ED1F765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2FAD3B26-196A-40C9-8F8D-8930906E5D5A}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  <w:embedRegular r:id="rId8" w:fontKey="{4648AEBF-2E4E-4844-87AF-D4D4ED69825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9" w:fontKey="{0076E473-88CF-433F-A696-04EB1233DB7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13835"/>
    <w:rsid w:val="0DA1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5">
    <w:name w:val="fontstyle01"/>
    <w:basedOn w:val="4"/>
    <w:qFormat/>
    <w:uiPriority w:val="0"/>
    <w:rPr>
      <w:rFonts w:hint="eastAsia" w:ascii="方正仿宋_GBK" w:eastAsia="方正仿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2020-12-08T09:37:00Z</dcterms:created>
  <dc:creator>Forever</dc:creator>
  <cp:lastModifiedBy>Forever</cp:lastModifiedBy>
  <dcterms:modified xsi:type="dcterms:W3CDTF">2020-12-08T09:37:40Z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