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B9" w:rsidRDefault="00652AB9" w:rsidP="00652AB9">
      <w:pPr>
        <w:spacing w:line="360" w:lineRule="auto"/>
        <w:rPr>
          <w:rFonts w:ascii="黑体" w:eastAsia="黑体"/>
          <w:color w:val="000000"/>
          <w:sz w:val="30"/>
          <w:szCs w:val="30"/>
        </w:rPr>
      </w:pPr>
      <w:r>
        <w:rPr>
          <w:rFonts w:ascii="黑体" w:eastAsia="黑体" w:hint="eastAsia"/>
          <w:color w:val="000000"/>
          <w:sz w:val="30"/>
          <w:szCs w:val="30"/>
        </w:rPr>
        <w:t>附件</w:t>
      </w:r>
      <w:r>
        <w:rPr>
          <w:rFonts w:eastAsia="黑体"/>
          <w:color w:val="000000"/>
          <w:sz w:val="30"/>
          <w:szCs w:val="30"/>
        </w:rPr>
        <w:t>1</w:t>
      </w:r>
    </w:p>
    <w:p w:rsidR="00652AB9" w:rsidRDefault="00652AB9" w:rsidP="00652AB9">
      <w:pPr>
        <w:spacing w:line="360" w:lineRule="auto"/>
        <w:jc w:val="center"/>
        <w:rPr>
          <w:rFonts w:ascii="黑体" w:eastAsia="黑体"/>
          <w:color w:val="000000"/>
          <w:sz w:val="30"/>
          <w:szCs w:val="30"/>
        </w:rPr>
      </w:pPr>
      <w:bookmarkStart w:id="0" w:name="_GoBack"/>
      <w:r>
        <w:rPr>
          <w:rFonts w:ascii="黑体" w:eastAsia="黑体" w:hint="eastAsia"/>
          <w:color w:val="000000"/>
          <w:sz w:val="30"/>
          <w:szCs w:val="30"/>
        </w:rPr>
        <w:t>“提升</w:t>
      </w:r>
      <w:r>
        <w:rPr>
          <w:rFonts w:ascii="黑体" w:eastAsia="黑体"/>
          <w:color w:val="000000"/>
          <w:sz w:val="30"/>
          <w:szCs w:val="30"/>
        </w:rPr>
        <w:t>团</w:t>
      </w:r>
      <w:r>
        <w:rPr>
          <w:rFonts w:ascii="黑体" w:eastAsia="黑体" w:hint="eastAsia"/>
          <w:color w:val="000000"/>
          <w:sz w:val="30"/>
          <w:szCs w:val="30"/>
        </w:rPr>
        <w:t>干</w:t>
      </w:r>
      <w:r>
        <w:rPr>
          <w:rFonts w:ascii="黑体" w:eastAsia="黑体"/>
          <w:color w:val="000000"/>
          <w:sz w:val="30"/>
          <w:szCs w:val="30"/>
        </w:rPr>
        <w:t>素质</w:t>
      </w:r>
      <w:r>
        <w:rPr>
          <w:rFonts w:ascii="黑体" w:eastAsia="黑体" w:hint="eastAsia"/>
          <w:color w:val="000000"/>
          <w:sz w:val="30"/>
          <w:szCs w:val="30"/>
        </w:rPr>
        <w:t xml:space="preserve"> 推动</w:t>
      </w:r>
      <w:r>
        <w:rPr>
          <w:rFonts w:ascii="黑体" w:eastAsia="黑体"/>
          <w:color w:val="000000"/>
          <w:sz w:val="30"/>
          <w:szCs w:val="30"/>
        </w:rPr>
        <w:t>团学工作</w:t>
      </w:r>
      <w:r>
        <w:rPr>
          <w:rFonts w:ascii="黑体" w:eastAsia="黑体" w:hint="eastAsia"/>
          <w:color w:val="000000"/>
          <w:sz w:val="30"/>
          <w:szCs w:val="30"/>
        </w:rPr>
        <w:t>发展”专题</w:t>
      </w:r>
    </w:p>
    <w:p w:rsidR="00652AB9" w:rsidRDefault="00652AB9" w:rsidP="00652AB9">
      <w:pPr>
        <w:spacing w:line="360" w:lineRule="auto"/>
        <w:jc w:val="center"/>
        <w:rPr>
          <w:rFonts w:ascii="黑体" w:eastAsia="黑体"/>
          <w:color w:val="000000"/>
          <w:sz w:val="30"/>
          <w:szCs w:val="30"/>
        </w:rPr>
      </w:pPr>
      <w:r>
        <w:rPr>
          <w:rFonts w:ascii="黑体" w:eastAsia="黑体" w:hint="eastAsia"/>
          <w:color w:val="000000"/>
          <w:sz w:val="30"/>
          <w:szCs w:val="30"/>
        </w:rPr>
        <w:t>网络培训课程列表</w:t>
      </w:r>
      <w:bookmarkEnd w:id="0"/>
      <w:r>
        <w:rPr>
          <w:rFonts w:ascii="黑体" w:eastAsia="黑体" w:hint="eastAsia"/>
          <w:color w:val="000000"/>
          <w:sz w:val="30"/>
          <w:szCs w:val="30"/>
        </w:rPr>
        <w:t>（教师团干适用）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4216"/>
        <w:gridCol w:w="946"/>
        <w:gridCol w:w="3722"/>
      </w:tblGrid>
      <w:tr w:rsidR="00652AB9" w:rsidTr="00015149">
        <w:trPr>
          <w:trHeight w:val="546"/>
          <w:jc w:val="center"/>
        </w:trPr>
        <w:tc>
          <w:tcPr>
            <w:tcW w:w="754"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课程模块</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课程名称</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主讲人</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职务与职称</w:t>
            </w:r>
          </w:p>
        </w:tc>
      </w:tr>
      <w:tr w:rsidR="00652AB9" w:rsidTr="00015149">
        <w:trPr>
          <w:trHeight w:val="464"/>
          <w:jc w:val="center"/>
        </w:trPr>
        <w:tc>
          <w:tcPr>
            <w:tcW w:w="754"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十九大精神解读</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hyperlink r:id="rId6" w:tooltip="" w:history="1">
              <w:r>
                <w:rPr>
                  <w:rFonts w:ascii="仿宋" w:eastAsia="仿宋" w:hAnsi="仿宋" w:cs="仿宋" w:hint="eastAsia"/>
                  <w:bCs/>
                  <w:color w:val="000000"/>
                  <w:kern w:val="0"/>
                  <w:sz w:val="24"/>
                </w:rPr>
                <w:t>认真学习贯彻党的十九大精神，努力办好人民满意的教育</w:t>
              </w:r>
            </w:hyperlink>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陈宝生</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教育部党组书记、部长</w:t>
            </w:r>
          </w:p>
        </w:tc>
      </w:tr>
      <w:tr w:rsidR="00652AB9" w:rsidTr="00015149">
        <w:trPr>
          <w:trHeight w:val="556"/>
          <w:jc w:val="center"/>
        </w:trPr>
        <w:tc>
          <w:tcPr>
            <w:tcW w:w="754" w:type="dxa"/>
            <w:vMerge/>
            <w:tcBorders>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习近平新时代中国特色社会主义思想导学</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周文彰</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全国政协委员、国家行政学院原副院长</w:t>
            </w:r>
          </w:p>
        </w:tc>
      </w:tr>
      <w:tr w:rsidR="00652AB9" w:rsidTr="00015149">
        <w:trPr>
          <w:trHeight w:val="421"/>
          <w:jc w:val="center"/>
        </w:trPr>
        <w:tc>
          <w:tcPr>
            <w:tcW w:w="754" w:type="dxa"/>
            <w:vMerge/>
            <w:tcBorders>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新时代坚持和发展中国特色社会主义的基本方略——党的十九大精神解读</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李志勇</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国家行政学院政治学教研部教授</w:t>
            </w:r>
          </w:p>
        </w:tc>
      </w:tr>
      <w:tr w:rsidR="00652AB9" w:rsidTr="00015149">
        <w:trPr>
          <w:trHeight w:val="510"/>
          <w:jc w:val="center"/>
        </w:trPr>
        <w:tc>
          <w:tcPr>
            <w:tcW w:w="754" w:type="dxa"/>
            <w:vMerge/>
            <w:tcBorders>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砥砺奋进的五年：迎接党的十九大 教育看变化</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专题片</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607"/>
          <w:jc w:val="center"/>
        </w:trPr>
        <w:tc>
          <w:tcPr>
            <w:tcW w:w="754"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习近平总书记系列讲话精神</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深入学习习近平总书记系列重要讲话精神</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颜晓峰</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国防大学马克思主义教研部教授</w:t>
            </w:r>
          </w:p>
        </w:tc>
      </w:tr>
      <w:tr w:rsidR="00652AB9" w:rsidTr="00015149">
        <w:trPr>
          <w:trHeight w:val="777"/>
          <w:jc w:val="center"/>
        </w:trPr>
        <w:tc>
          <w:tcPr>
            <w:tcW w:w="754" w:type="dxa"/>
            <w:vMerge/>
            <w:tcBorders>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bCs/>
                <w:color w:val="000000"/>
                <w:kern w:val="0"/>
                <w:sz w:val="24"/>
              </w:rPr>
              <w:t>学习习近平总书记在全国高校思想政治工作会议上讲话精神——高校思想政治工作理论新境界</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顾海良</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全国人大教科文卫委员会委员</w:t>
            </w:r>
          </w:p>
        </w:tc>
      </w:tr>
      <w:tr w:rsidR="00652AB9" w:rsidTr="00015149">
        <w:trPr>
          <w:trHeight w:val="655"/>
          <w:jc w:val="center"/>
        </w:trPr>
        <w:tc>
          <w:tcPr>
            <w:tcW w:w="754"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落实高校思政会精神,开创思政工作新局面</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张东刚</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教育部思想政治工作司司长</w:t>
            </w:r>
          </w:p>
        </w:tc>
      </w:tr>
      <w:tr w:rsidR="00652AB9" w:rsidTr="00015149">
        <w:trPr>
          <w:trHeight w:val="895"/>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中国特色社会主义新发展阶段的重要指南——学习贯彻习近平总书记“7·26”重要讲话精神</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朱继东</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中国社会科学院国家文化安全与意识形态建设研究中心副主任兼秘书长</w:t>
            </w:r>
          </w:p>
        </w:tc>
      </w:tr>
      <w:tr w:rsidR="00652AB9" w:rsidTr="00015149">
        <w:trPr>
          <w:trHeight w:val="437"/>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习近平治国理政思想与中国之路</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胡鞍钢</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清华大学国情研究院院长</w:t>
            </w:r>
          </w:p>
        </w:tc>
      </w:tr>
      <w:tr w:rsidR="00652AB9" w:rsidTr="00015149">
        <w:trPr>
          <w:trHeight w:val="63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固本强基 行稳致远——习近平总书记关于文化建设相关论述的解读</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张海平</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北京市委党校教授</w:t>
            </w:r>
          </w:p>
        </w:tc>
      </w:tr>
      <w:tr w:rsidR="00652AB9" w:rsidTr="00015149">
        <w:trPr>
          <w:trHeight w:val="543"/>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Style w:val="font31"/>
                <w:rFonts w:hint="default"/>
                <w:bCs/>
                <w:kern w:val="0"/>
              </w:rPr>
              <w:t>增强“四个意识” 维护党中央权威</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李  拓</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国家行政学院教授</w:t>
            </w:r>
          </w:p>
        </w:tc>
      </w:tr>
      <w:tr w:rsidR="00652AB9" w:rsidTr="00015149">
        <w:trPr>
          <w:trHeight w:val="1331"/>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系列微课：</w:t>
            </w:r>
          </w:p>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习近平治国理政新实践</w:t>
            </w:r>
          </w:p>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习近平的网络观</w:t>
            </w:r>
          </w:p>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习近平的教育观</w:t>
            </w:r>
          </w:p>
          <w:p w:rsidR="00652AB9" w:rsidRDefault="00652AB9" w:rsidP="00015149">
            <w:pPr>
              <w:widowControl/>
              <w:jc w:val="left"/>
              <w:rPr>
                <w:rStyle w:val="font31"/>
                <w:rFonts w:hint="default"/>
                <w:bCs/>
                <w:kern w:val="0"/>
              </w:rPr>
            </w:pPr>
            <w:r>
              <w:rPr>
                <w:rFonts w:ascii="仿宋" w:eastAsia="仿宋" w:hAnsi="仿宋" w:cs="仿宋" w:hint="eastAsia"/>
                <w:bCs/>
                <w:color w:val="000000"/>
                <w:kern w:val="0"/>
                <w:sz w:val="24"/>
              </w:rPr>
              <w:t>习近平的执政观</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微  课</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r>
      <w:tr w:rsidR="00652AB9" w:rsidTr="00015149">
        <w:trPr>
          <w:trHeight w:val="475"/>
          <w:jc w:val="center"/>
        </w:trPr>
        <w:tc>
          <w:tcPr>
            <w:tcW w:w="754" w:type="dxa"/>
            <w:vMerge w:val="restart"/>
            <w:tcBorders>
              <w:left w:val="single" w:sz="4" w:space="0" w:color="auto"/>
              <w:right w:val="single" w:sz="4" w:space="0" w:color="auto"/>
            </w:tcBorders>
            <w:vAlign w:val="center"/>
          </w:tcPr>
          <w:p w:rsidR="00652AB9" w:rsidRDefault="00652AB9" w:rsidP="00015149">
            <w:pPr>
              <w:rPr>
                <w:rFonts w:ascii="仿宋" w:eastAsia="仿宋" w:hAnsi="仿宋" w:cs="仿宋"/>
                <w:bCs/>
                <w:color w:val="000000"/>
                <w:kern w:val="0"/>
                <w:sz w:val="24"/>
              </w:rPr>
            </w:pPr>
            <w:r>
              <w:rPr>
                <w:rFonts w:ascii="仿宋" w:eastAsia="仿宋" w:hAnsi="仿宋" w:cs="仿宋" w:hint="eastAsia"/>
                <w:bCs/>
                <w:color w:val="000000"/>
                <w:kern w:val="0"/>
                <w:sz w:val="24"/>
              </w:rPr>
              <w:t>理想信念教育</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理论自信与马克思主义中国化</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韩喜平</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吉林大学马克思主义学院教授</w:t>
            </w:r>
          </w:p>
        </w:tc>
      </w:tr>
      <w:tr w:rsidR="00652AB9" w:rsidTr="00015149">
        <w:trPr>
          <w:trHeight w:val="541"/>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我们不能没有信仰</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公方彬</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中国人民解放军国防大学教授</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信仰的力量——我们为什么要信仰马克思主义</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燕连福</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西安交通大学马克思主义学院院长</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坚定不移走中国特色社会主义道路</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秦  刚</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中共中央党校教授</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文化与自信</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王  蒙</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文化部原部长</w:t>
            </w:r>
          </w:p>
        </w:tc>
      </w:tr>
      <w:tr w:rsidR="00652AB9" w:rsidTr="00015149">
        <w:trPr>
          <w:trHeight w:val="903"/>
          <w:jc w:val="center"/>
        </w:trPr>
        <w:tc>
          <w:tcPr>
            <w:tcW w:w="754" w:type="dxa"/>
            <w:vMerge w:val="restart"/>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r>
              <w:rPr>
                <w:rFonts w:ascii="仿宋" w:eastAsia="仿宋" w:hAnsi="仿宋" w:cs="仿宋"/>
                <w:bCs/>
                <w:color w:val="000000"/>
                <w:kern w:val="0"/>
                <w:sz w:val="24"/>
              </w:rPr>
              <w:t>社会主义核心价值观</w:t>
            </w:r>
            <w:r>
              <w:rPr>
                <w:rFonts w:ascii="仿宋" w:eastAsia="仿宋" w:hAnsi="仿宋" w:cs="仿宋" w:hint="eastAsia"/>
                <w:bCs/>
                <w:color w:val="000000"/>
                <w:kern w:val="0"/>
                <w:sz w:val="24"/>
              </w:rPr>
              <w:t>教育</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中国优秀传统文化与社会主义核心价值观</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郭建宁</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北京大学马克思主义学院教授</w:t>
            </w:r>
          </w:p>
        </w:tc>
      </w:tr>
      <w:tr w:rsidR="00652AB9" w:rsidTr="00015149">
        <w:trPr>
          <w:trHeight w:val="807"/>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color w:val="000000"/>
                <w:kern w:val="0"/>
                <w:sz w:val="24"/>
              </w:rPr>
              <w:t>关于践行社会主义核心价值观的若干问题</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bookmarkStart w:id="1" w:name="_Hlk494525904"/>
            <w:r>
              <w:rPr>
                <w:rFonts w:ascii="仿宋" w:eastAsia="仿宋" w:hAnsi="仿宋" w:cs="仿宋"/>
                <w:bCs/>
                <w:color w:val="000000"/>
                <w:kern w:val="0"/>
                <w:sz w:val="24"/>
              </w:rPr>
              <w:t>薛鑫良</w:t>
            </w:r>
            <w:bookmarkEnd w:id="1"/>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bookmarkStart w:id="2" w:name="_Hlk494525916"/>
            <w:r>
              <w:rPr>
                <w:rFonts w:ascii="仿宋" w:eastAsia="仿宋" w:hAnsi="仿宋" w:cs="仿宋"/>
                <w:bCs/>
                <w:color w:val="000000"/>
                <w:kern w:val="0"/>
                <w:sz w:val="24"/>
              </w:rPr>
              <w:t>中央党校原机关党委副书记</w:t>
            </w:r>
            <w:bookmarkEnd w:id="2"/>
          </w:p>
        </w:tc>
      </w:tr>
      <w:tr w:rsidR="00652AB9" w:rsidTr="00015149">
        <w:trPr>
          <w:trHeight w:val="359"/>
          <w:jc w:val="center"/>
        </w:trPr>
        <w:tc>
          <w:tcPr>
            <w:tcW w:w="754" w:type="dxa"/>
            <w:vMerge w:val="restart"/>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团学理论创新与实践发展</w:t>
            </w:r>
          </w:p>
          <w:p w:rsidR="00652AB9" w:rsidRDefault="00652AB9" w:rsidP="00015149">
            <w:pPr>
              <w:jc w:val="center"/>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共青团历史概述</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李玉琦</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中国青少年研究中心研究员</w:t>
            </w:r>
          </w:p>
        </w:tc>
      </w:tr>
      <w:tr w:rsidR="00652AB9" w:rsidTr="00015149">
        <w:trPr>
          <w:trHeight w:val="421"/>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中央群团工作会议精神的解读</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沈健平</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中国青年政治学院团委书记</w:t>
            </w:r>
          </w:p>
        </w:tc>
      </w:tr>
      <w:tr w:rsidR="00652AB9" w:rsidTr="00015149">
        <w:trPr>
          <w:trHeight w:val="395"/>
          <w:jc w:val="center"/>
        </w:trPr>
        <w:tc>
          <w:tcPr>
            <w:tcW w:w="754"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hint="eastAsia"/>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青年工作与共青团工作改革</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陆士桢</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中国青年政治学院青年发展研究院名誉院长</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从政治组织的适应性看共青团改革创新</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胡献忠</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团中央青运史档案馆常务副馆长</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从严治团的现实逻辑</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胡献忠</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团中央青运史档案馆常务副馆长</w:t>
            </w:r>
          </w:p>
        </w:tc>
      </w:tr>
      <w:tr w:rsidR="00652AB9" w:rsidTr="00015149">
        <w:trPr>
          <w:trHeight w:val="461"/>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新时期青年群众工作</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吴  庆</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中国青年政治学院教授</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《中长期青年发展规划（2016－2025年）》解读</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刘俊彦</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中国青少年研究中心常务副主任</w:t>
            </w:r>
          </w:p>
        </w:tc>
      </w:tr>
      <w:tr w:rsidR="00652AB9" w:rsidTr="00015149">
        <w:trPr>
          <w:trHeight w:val="407"/>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青年研究的重点与选题</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刘俊彦</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中国青少年研究中心常务副主任</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加强基层团组织建设 落实“三会两制一课”实施细则</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刘世保</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北京青年政治学院教授</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网络社会的崛起与当代青年的成长变化及高校思想教育变革</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蒋广学</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北京大学青年研究中心主任</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kern w:val="0"/>
                <w:sz w:val="24"/>
              </w:rPr>
              <w:t>领导力与团队建设</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kern w:val="0"/>
                <w:sz w:val="24"/>
              </w:rPr>
              <w:t>刘旭涛</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kern w:val="0"/>
                <w:sz w:val="24"/>
              </w:rPr>
              <w:t>国家行政学院公共管理教研部副主任</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kern w:val="0"/>
                <w:sz w:val="24"/>
              </w:rPr>
            </w:pPr>
            <w:r>
              <w:rPr>
                <w:rFonts w:ascii="仿宋" w:eastAsia="仿宋" w:hAnsi="仿宋" w:cs="仿宋"/>
                <w:bCs/>
                <w:color w:val="000000"/>
                <w:kern w:val="0"/>
                <w:sz w:val="24"/>
              </w:rPr>
              <w:t>官微新媒体，怎样才能玩转</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kern w:val="0"/>
                <w:sz w:val="24"/>
              </w:rPr>
            </w:pPr>
            <w:r>
              <w:rPr>
                <w:rFonts w:ascii="仿宋" w:eastAsia="仿宋" w:hAnsi="仿宋" w:cs="仿宋"/>
                <w:bCs/>
                <w:color w:val="000000"/>
                <w:kern w:val="0"/>
                <w:sz w:val="24"/>
              </w:rPr>
              <w:t>张</w:t>
            </w:r>
            <w:r>
              <w:rPr>
                <w:rFonts w:ascii="仿宋" w:eastAsia="仿宋" w:hAnsi="仿宋" w:cs="仿宋" w:hint="eastAsia"/>
                <w:bCs/>
                <w:color w:val="000000"/>
                <w:kern w:val="0"/>
                <w:sz w:val="24"/>
              </w:rPr>
              <w:t xml:space="preserve">  </w:t>
            </w:r>
            <w:r>
              <w:rPr>
                <w:rFonts w:ascii="仿宋" w:eastAsia="仿宋" w:hAnsi="仿宋" w:cs="仿宋"/>
                <w:bCs/>
                <w:color w:val="000000"/>
                <w:kern w:val="0"/>
                <w:sz w:val="24"/>
              </w:rPr>
              <w:t>志</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kern w:val="0"/>
                <w:sz w:val="24"/>
              </w:rPr>
            </w:pPr>
            <w:r>
              <w:rPr>
                <w:rFonts w:ascii="仿宋" w:eastAsia="仿宋" w:hAnsi="仿宋" w:cs="仿宋"/>
                <w:bCs/>
                <w:color w:val="000000"/>
                <w:kern w:val="0"/>
                <w:sz w:val="24"/>
              </w:rPr>
              <w:t>武汉工程大学大学生创新创业中心主任</w:t>
            </w: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沟通与说服的艺术</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郑日昌</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北京师范大学</w:t>
            </w:r>
            <w:r>
              <w:rPr>
                <w:rFonts w:ascii="仿宋" w:eastAsia="仿宋" w:hAnsi="仿宋" w:cs="仿宋" w:hint="eastAsia"/>
                <w:bCs/>
                <w:color w:val="000000"/>
                <w:kern w:val="0"/>
                <w:sz w:val="24"/>
              </w:rPr>
              <w:t>教授</w:t>
            </w:r>
          </w:p>
        </w:tc>
      </w:tr>
      <w:tr w:rsidR="00652AB9" w:rsidTr="00015149">
        <w:trPr>
          <w:trHeight w:val="444"/>
          <w:jc w:val="center"/>
        </w:trPr>
        <w:tc>
          <w:tcPr>
            <w:tcW w:w="754" w:type="dxa"/>
            <w:vMerge w:val="restart"/>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r>
              <w:rPr>
                <w:rFonts w:ascii="仿宋" w:eastAsia="仿宋" w:hAnsi="仿宋" w:cs="仿宋"/>
                <w:bCs/>
                <w:color w:val="000000"/>
                <w:kern w:val="0"/>
                <w:sz w:val="24"/>
              </w:rPr>
              <w:t>时代精神</w:t>
            </w:r>
            <w:r>
              <w:rPr>
                <w:rFonts w:ascii="仿宋" w:eastAsia="仿宋" w:hAnsi="仿宋" w:cs="仿宋" w:hint="eastAsia"/>
                <w:bCs/>
                <w:color w:val="000000"/>
                <w:kern w:val="0"/>
                <w:sz w:val="24"/>
              </w:rPr>
              <w:t>与时代</w:t>
            </w:r>
            <w:r>
              <w:rPr>
                <w:rFonts w:ascii="仿宋" w:eastAsia="仿宋" w:hAnsi="仿宋" w:cs="仿宋"/>
                <w:bCs/>
                <w:color w:val="000000"/>
                <w:kern w:val="0"/>
                <w:sz w:val="24"/>
              </w:rPr>
              <w:t>楷模</w:t>
            </w: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黄大年同志先进事迹报告</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孙友宏等</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黄大年同志先进事迹报告团</w:t>
            </w:r>
          </w:p>
        </w:tc>
      </w:tr>
      <w:tr w:rsidR="00652AB9" w:rsidTr="00015149">
        <w:trPr>
          <w:trHeight w:val="422"/>
          <w:jc w:val="center"/>
        </w:trPr>
        <w:tc>
          <w:tcPr>
            <w:tcW w:w="754"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听他们讲李保国的故事</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访  谈</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415"/>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纪录片：周恩来的严与实</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纪录片</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546"/>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誓言无声——“中国核潜艇之父”黄旭华</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纪录片</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345"/>
          <w:jc w:val="center"/>
        </w:trPr>
        <w:tc>
          <w:tcPr>
            <w:tcW w:w="754"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焦裕禄生命中的最后53天</w:t>
            </w:r>
          </w:p>
        </w:tc>
        <w:tc>
          <w:tcPr>
            <w:tcW w:w="946"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纪录片</w:t>
            </w:r>
          </w:p>
        </w:tc>
        <w:tc>
          <w:tcPr>
            <w:tcW w:w="3722"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bl>
    <w:p w:rsidR="00652AB9" w:rsidRDefault="00652AB9" w:rsidP="00652AB9">
      <w:pPr>
        <w:pStyle w:val="00"/>
        <w:rPr>
          <w:rFonts w:ascii="仿宋" w:eastAsia="仿宋" w:hAnsi="仿宋"/>
        </w:rPr>
      </w:pPr>
      <w:r>
        <w:rPr>
          <w:rFonts w:ascii="仿宋" w:eastAsia="仿宋" w:hAnsi="仿宋" w:hint="eastAsia"/>
        </w:rPr>
        <w:t>说明：个别课程或稍有调整，请以平台最终发布课程为准。</w:t>
      </w:r>
    </w:p>
    <w:p w:rsidR="00652AB9" w:rsidRDefault="00652AB9" w:rsidP="00652AB9">
      <w:pPr>
        <w:spacing w:line="360" w:lineRule="auto"/>
        <w:jc w:val="center"/>
        <w:rPr>
          <w:rFonts w:ascii="黑体" w:eastAsia="黑体"/>
          <w:color w:val="000000"/>
          <w:sz w:val="30"/>
          <w:szCs w:val="30"/>
        </w:rPr>
      </w:pPr>
      <w:r>
        <w:rPr>
          <w:rFonts w:ascii="仿宋" w:eastAsia="仿宋" w:hAnsi="仿宋"/>
        </w:rPr>
        <w:br w:type="page"/>
      </w:r>
      <w:r>
        <w:rPr>
          <w:rFonts w:ascii="黑体" w:eastAsia="黑体" w:hint="eastAsia"/>
          <w:color w:val="000000"/>
          <w:sz w:val="30"/>
          <w:szCs w:val="30"/>
        </w:rPr>
        <w:lastRenderedPageBreak/>
        <w:t>“提升</w:t>
      </w:r>
      <w:r>
        <w:rPr>
          <w:rFonts w:ascii="黑体" w:eastAsia="黑体"/>
          <w:color w:val="000000"/>
          <w:sz w:val="30"/>
          <w:szCs w:val="30"/>
        </w:rPr>
        <w:t>团</w:t>
      </w:r>
      <w:r>
        <w:rPr>
          <w:rFonts w:ascii="黑体" w:eastAsia="黑体" w:hint="eastAsia"/>
          <w:color w:val="000000"/>
          <w:sz w:val="30"/>
          <w:szCs w:val="30"/>
        </w:rPr>
        <w:t>干</w:t>
      </w:r>
      <w:r>
        <w:rPr>
          <w:rFonts w:ascii="黑体" w:eastAsia="黑体"/>
          <w:color w:val="000000"/>
          <w:sz w:val="30"/>
          <w:szCs w:val="30"/>
        </w:rPr>
        <w:t>素质</w:t>
      </w:r>
      <w:r>
        <w:rPr>
          <w:rFonts w:ascii="黑体" w:eastAsia="黑体" w:hint="eastAsia"/>
          <w:color w:val="000000"/>
          <w:sz w:val="30"/>
          <w:szCs w:val="30"/>
        </w:rPr>
        <w:t xml:space="preserve"> 推动</w:t>
      </w:r>
      <w:r>
        <w:rPr>
          <w:rFonts w:ascii="黑体" w:eastAsia="黑体"/>
          <w:color w:val="000000"/>
          <w:sz w:val="30"/>
          <w:szCs w:val="30"/>
        </w:rPr>
        <w:t>团学工作</w:t>
      </w:r>
      <w:r>
        <w:rPr>
          <w:rFonts w:ascii="黑体" w:eastAsia="黑体" w:hint="eastAsia"/>
          <w:color w:val="000000"/>
          <w:sz w:val="30"/>
          <w:szCs w:val="30"/>
        </w:rPr>
        <w:t>发展”专题</w:t>
      </w:r>
    </w:p>
    <w:p w:rsidR="00652AB9" w:rsidRDefault="00652AB9" w:rsidP="00652AB9">
      <w:pPr>
        <w:spacing w:line="360" w:lineRule="auto"/>
        <w:jc w:val="center"/>
        <w:rPr>
          <w:rFonts w:ascii="黑体" w:eastAsia="黑体"/>
          <w:color w:val="000000"/>
          <w:sz w:val="30"/>
          <w:szCs w:val="30"/>
        </w:rPr>
      </w:pPr>
      <w:r>
        <w:rPr>
          <w:rFonts w:ascii="黑体" w:eastAsia="黑体" w:hint="eastAsia"/>
          <w:color w:val="000000"/>
          <w:sz w:val="30"/>
          <w:szCs w:val="30"/>
        </w:rPr>
        <w:t>网络培训课程列表（学生骨干适用）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4180"/>
        <w:gridCol w:w="970"/>
        <w:gridCol w:w="3710"/>
      </w:tblGrid>
      <w:tr w:rsidR="00652AB9" w:rsidTr="00015149">
        <w:trPr>
          <w:trHeight w:val="546"/>
          <w:jc w:val="center"/>
        </w:trPr>
        <w:tc>
          <w:tcPr>
            <w:tcW w:w="778"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课程模块</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课程名称</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主讲人</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职务与职称</w:t>
            </w:r>
          </w:p>
        </w:tc>
      </w:tr>
      <w:tr w:rsidR="00652AB9" w:rsidTr="00015149">
        <w:trPr>
          <w:trHeight w:val="384"/>
          <w:jc w:val="center"/>
        </w:trPr>
        <w:tc>
          <w:tcPr>
            <w:tcW w:w="778"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十九大精神解读</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hyperlink r:id="rId7" w:tooltip="" w:history="1">
              <w:r>
                <w:rPr>
                  <w:rFonts w:ascii="仿宋" w:eastAsia="仿宋" w:hAnsi="仿宋" w:cs="仿宋" w:hint="eastAsia"/>
                  <w:bCs/>
                  <w:color w:val="000000"/>
                  <w:kern w:val="0"/>
                  <w:sz w:val="24"/>
                </w:rPr>
                <w:t>认真学习贯彻党的十九大精神，努力办好人民满意的教育</w:t>
              </w:r>
            </w:hyperlink>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Style w:val="font11"/>
                <w:rFonts w:hint="default"/>
              </w:rPr>
            </w:pPr>
            <w:r>
              <w:rPr>
                <w:rFonts w:ascii="仿宋" w:eastAsia="仿宋" w:hAnsi="仿宋" w:cs="仿宋" w:hint="eastAsia"/>
                <w:bCs/>
                <w:color w:val="000000"/>
                <w:kern w:val="0"/>
                <w:sz w:val="24"/>
              </w:rPr>
              <w:t>陈宝生</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hint="eastAsia"/>
                <w:bCs/>
                <w:color w:val="000000"/>
                <w:kern w:val="0"/>
                <w:sz w:val="24"/>
              </w:rPr>
              <w:t>教育部党组书记、部长</w:t>
            </w:r>
          </w:p>
        </w:tc>
      </w:tr>
      <w:tr w:rsidR="00652AB9" w:rsidTr="00015149">
        <w:trPr>
          <w:trHeight w:val="407"/>
          <w:jc w:val="center"/>
        </w:trPr>
        <w:tc>
          <w:tcPr>
            <w:tcW w:w="778" w:type="dxa"/>
            <w:vMerge/>
            <w:tcBorders>
              <w:left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bCs/>
                <w:color w:val="000000"/>
                <w:kern w:val="0"/>
                <w:sz w:val="24"/>
              </w:rPr>
              <w:t>习近平新时代中国特色社会主义思想导学</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Style w:val="font11"/>
                <w:rFonts w:hint="default"/>
              </w:rPr>
            </w:pPr>
            <w:r>
              <w:rPr>
                <w:rFonts w:ascii="仿宋" w:eastAsia="仿宋" w:hAnsi="仿宋" w:cs="仿宋" w:hint="eastAsia"/>
                <w:bCs/>
                <w:color w:val="000000"/>
                <w:kern w:val="0"/>
                <w:sz w:val="24"/>
              </w:rPr>
              <w:t>周文彰</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hint="eastAsia"/>
                <w:bCs/>
                <w:color w:val="000000"/>
                <w:kern w:val="0"/>
                <w:sz w:val="24"/>
              </w:rPr>
              <w:t>全国政协委员、国家行政学院原副院长</w:t>
            </w:r>
          </w:p>
        </w:tc>
      </w:tr>
      <w:tr w:rsidR="00652AB9" w:rsidTr="00015149">
        <w:trPr>
          <w:trHeight w:val="425"/>
          <w:jc w:val="center"/>
        </w:trPr>
        <w:tc>
          <w:tcPr>
            <w:tcW w:w="778" w:type="dxa"/>
            <w:vMerge/>
            <w:tcBorders>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bCs/>
                <w:color w:val="000000"/>
                <w:kern w:val="0"/>
                <w:sz w:val="24"/>
              </w:rPr>
              <w:t>新时代坚持和发展中国特色社会主义的基本方略——党的十九大精神解读</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Style w:val="font11"/>
                <w:rFonts w:hint="default"/>
              </w:rPr>
            </w:pPr>
            <w:r>
              <w:rPr>
                <w:rFonts w:ascii="仿宋" w:eastAsia="仿宋" w:hAnsi="仿宋" w:cs="仿宋" w:hint="eastAsia"/>
                <w:bCs/>
                <w:color w:val="000000"/>
                <w:kern w:val="0"/>
                <w:sz w:val="24"/>
              </w:rPr>
              <w:t>李志勇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hint="eastAsia"/>
                <w:bCs/>
                <w:color w:val="000000"/>
                <w:kern w:val="0"/>
                <w:sz w:val="24"/>
              </w:rPr>
              <w:t>国家行政学院政治学教研部教授</w:t>
            </w:r>
          </w:p>
        </w:tc>
      </w:tr>
      <w:tr w:rsidR="00652AB9" w:rsidTr="00015149">
        <w:trPr>
          <w:trHeight w:val="425"/>
          <w:jc w:val="center"/>
        </w:trPr>
        <w:tc>
          <w:tcPr>
            <w:tcW w:w="778" w:type="dxa"/>
            <w:vMerge/>
            <w:tcBorders>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r>
              <w:rPr>
                <w:rFonts w:ascii="仿宋" w:eastAsia="仿宋" w:hAnsi="仿宋" w:cs="仿宋"/>
                <w:bCs/>
                <w:color w:val="000000"/>
                <w:kern w:val="0"/>
                <w:sz w:val="24"/>
              </w:rPr>
              <w:t>砥砺奋进的五年：迎接党的十九大 教育看变化</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Style w:val="font11"/>
                <w:rFonts w:hint="default"/>
              </w:rPr>
            </w:pPr>
            <w:r>
              <w:rPr>
                <w:rFonts w:ascii="仿宋" w:eastAsia="仿宋" w:hAnsi="仿宋" w:cs="仿宋"/>
                <w:bCs/>
                <w:color w:val="000000"/>
                <w:kern w:val="0"/>
                <w:sz w:val="24"/>
              </w:rPr>
              <w:t>专题片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11"/>
                <w:rFonts w:hint="default"/>
              </w:rPr>
            </w:pPr>
          </w:p>
        </w:tc>
      </w:tr>
      <w:tr w:rsidR="00652AB9" w:rsidTr="00015149">
        <w:trPr>
          <w:trHeight w:val="700"/>
          <w:jc w:val="center"/>
        </w:trPr>
        <w:tc>
          <w:tcPr>
            <w:tcW w:w="778"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习近平总书记系列讲话精神</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深入学习习近平总书记系列重要讲话精神</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颜晓峰</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国防大学马克思主义教研部教授</w:t>
            </w:r>
          </w:p>
        </w:tc>
      </w:tr>
      <w:tr w:rsidR="00652AB9" w:rsidTr="00015149">
        <w:trPr>
          <w:trHeight w:val="90"/>
          <w:jc w:val="center"/>
        </w:trPr>
        <w:tc>
          <w:tcPr>
            <w:tcW w:w="778" w:type="dxa"/>
            <w:vMerge/>
            <w:tcBorders>
              <w:top w:val="single" w:sz="4" w:space="0" w:color="auto"/>
              <w:left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学习习近平总书记在全国高校思想政治工作会议上讲话精神</w:t>
            </w:r>
            <w:r>
              <w:rPr>
                <w:rStyle w:val="font21"/>
                <w:rFonts w:ascii="仿宋" w:eastAsia="仿宋" w:hAnsi="仿宋" w:cs="仿宋" w:hint="default"/>
                <w:bCs/>
                <w:color w:val="000000"/>
                <w:kern w:val="0"/>
                <w:sz w:val="24"/>
                <w:szCs w:val="24"/>
              </w:rPr>
              <w:t>——高校思想政治工作理论新境界</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顾海良</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全国人大教科文卫委员会委员</w:t>
            </w:r>
          </w:p>
        </w:tc>
      </w:tr>
      <w:tr w:rsidR="00652AB9" w:rsidTr="00015149">
        <w:trPr>
          <w:trHeight w:val="873"/>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中国特色社会主义新发展阶段的重要指南——学习贯彻习近平总书记“7·26”重要讲话精神</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朱继东</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中国社会科学院国家文化安全与意识形态建设研究中心副主任兼秘书长</w:t>
            </w:r>
          </w:p>
        </w:tc>
      </w:tr>
      <w:tr w:rsidR="00652AB9" w:rsidTr="00015149">
        <w:trPr>
          <w:trHeight w:val="584"/>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31"/>
                <w:rFonts w:hint="default"/>
              </w:rPr>
            </w:pPr>
            <w:r>
              <w:rPr>
                <w:rStyle w:val="font31"/>
                <w:rFonts w:hint="default"/>
              </w:rPr>
              <w:t>学习习近平总书记关于高校思想政治工作会议讲话的体会</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Style w:val="font31"/>
                <w:rFonts w:hint="default"/>
              </w:rPr>
            </w:pPr>
            <w:r>
              <w:rPr>
                <w:rStyle w:val="font31"/>
                <w:rFonts w:hint="default"/>
              </w:rPr>
              <w:t>韩  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31"/>
                <w:rFonts w:hint="default"/>
              </w:rPr>
            </w:pPr>
            <w:r>
              <w:rPr>
                <w:rStyle w:val="font31"/>
                <w:rFonts w:hint="default"/>
              </w:rPr>
              <w:t>北京外国语大学党委书记</w:t>
            </w:r>
          </w:p>
        </w:tc>
      </w:tr>
      <w:tr w:rsidR="00652AB9" w:rsidTr="00015149">
        <w:trPr>
          <w:trHeight w:val="475"/>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习近平治国理政思想与中国之路</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胡鞍钢</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清华大学国情研究院院长</w:t>
            </w:r>
          </w:p>
        </w:tc>
      </w:tr>
      <w:tr w:rsidR="00652AB9" w:rsidTr="00015149">
        <w:trPr>
          <w:trHeight w:val="703"/>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固本强基 行稳致远——习近平总书记关于文化建设相关论述的解读</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张海平</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北京市委党校教授</w:t>
            </w:r>
          </w:p>
        </w:tc>
      </w:tr>
      <w:tr w:rsidR="00652AB9" w:rsidTr="00015149">
        <w:trPr>
          <w:trHeight w:val="305"/>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Style w:val="font31"/>
                <w:rFonts w:hint="default"/>
                <w:bCs/>
                <w:kern w:val="0"/>
              </w:rPr>
            </w:pPr>
            <w:r>
              <w:rPr>
                <w:rStyle w:val="font31"/>
                <w:rFonts w:hint="default"/>
                <w:bCs/>
                <w:kern w:val="0"/>
              </w:rPr>
              <w:t>增强“四个意识” 维护党中央权威</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李  拓</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国家行政学院教授</w:t>
            </w:r>
          </w:p>
        </w:tc>
      </w:tr>
      <w:tr w:rsidR="00652AB9" w:rsidTr="00015149">
        <w:trPr>
          <w:trHeight w:val="468"/>
          <w:jc w:val="center"/>
        </w:trPr>
        <w:tc>
          <w:tcPr>
            <w:tcW w:w="778" w:type="dxa"/>
            <w:vMerge/>
            <w:tcBorders>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读懂习近平治国理政思想系列微课</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微  课</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p>
        </w:tc>
      </w:tr>
      <w:tr w:rsidR="00652AB9" w:rsidTr="00015149">
        <w:trPr>
          <w:trHeight w:val="432"/>
          <w:jc w:val="center"/>
        </w:trPr>
        <w:tc>
          <w:tcPr>
            <w:tcW w:w="778"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理想信念教育</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理论自信与马克思主义中国化</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韩喜平</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吉林大学教授</w:t>
            </w:r>
          </w:p>
        </w:tc>
      </w:tr>
      <w:tr w:rsidR="00652AB9" w:rsidTr="00015149">
        <w:trPr>
          <w:trHeight w:val="487"/>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讲理想跟党走，明责任勇担当</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冯  刚</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北京师范大学思想政治工作研究院院长</w:t>
            </w:r>
          </w:p>
        </w:tc>
      </w:tr>
      <w:tr w:rsidR="00652AB9" w:rsidTr="00015149">
        <w:trPr>
          <w:trHeight w:val="335"/>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我们不能没有信仰</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公方彬</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中国人民解放军国防大学教授</w:t>
            </w:r>
          </w:p>
        </w:tc>
      </w:tr>
      <w:tr w:rsidR="00652AB9" w:rsidTr="00015149">
        <w:trPr>
          <w:trHeight w:val="410"/>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我们该有什么样的价值追求</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公方彬</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中国人民解放军国防大学教授</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信仰的力量——我们为什么要信仰马克思主义</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燕连福</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西安交通大学马克思主义学院院长</w:t>
            </w:r>
          </w:p>
        </w:tc>
      </w:tr>
      <w:tr w:rsidR="00652AB9" w:rsidTr="00015149">
        <w:trPr>
          <w:trHeight w:val="328"/>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文化与自信</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王  蒙</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文化部原部长</w:t>
            </w:r>
          </w:p>
        </w:tc>
      </w:tr>
      <w:tr w:rsidR="00652AB9" w:rsidTr="00015149">
        <w:trPr>
          <w:trHeight w:val="546"/>
          <w:jc w:val="center"/>
        </w:trPr>
        <w:tc>
          <w:tcPr>
            <w:tcW w:w="778" w:type="dxa"/>
            <w:vMerge/>
            <w:tcBorders>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中国模式与一个文明型国家的崛起</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张维为</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复旦大学中国研究院院长</w:t>
            </w:r>
          </w:p>
        </w:tc>
      </w:tr>
      <w:tr w:rsidR="00652AB9" w:rsidTr="00015149">
        <w:trPr>
          <w:trHeight w:val="1046"/>
          <w:jc w:val="center"/>
        </w:trPr>
        <w:tc>
          <w:tcPr>
            <w:tcW w:w="778"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lastRenderedPageBreak/>
              <w:t>社会主义核心价值观</w:t>
            </w:r>
            <w:r>
              <w:rPr>
                <w:rFonts w:ascii="仿宋" w:eastAsia="仿宋" w:hAnsi="仿宋" w:cs="仿宋" w:hint="eastAsia"/>
                <w:bCs/>
                <w:color w:val="000000"/>
                <w:kern w:val="0"/>
                <w:sz w:val="24"/>
              </w:rPr>
              <w:t>教育</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hyperlink r:id="rId8" w:tgtFrame="_blank" w:tooltip="中国优秀传统文化与社会主义核心价值观" w:history="1">
              <w:r>
                <w:rPr>
                  <w:rFonts w:ascii="仿宋" w:eastAsia="仿宋" w:hAnsi="仿宋" w:cs="仿宋"/>
                  <w:bCs/>
                  <w:color w:val="000000"/>
                  <w:kern w:val="0"/>
                  <w:sz w:val="24"/>
                </w:rPr>
                <w:t>中国优秀传统文化与社会主义核心价值观</w:t>
              </w:r>
            </w:hyperlink>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郭建宁</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北京大学马克思主义学院教授</w:t>
            </w:r>
          </w:p>
        </w:tc>
      </w:tr>
      <w:tr w:rsidR="00652AB9" w:rsidTr="00015149">
        <w:trPr>
          <w:trHeight w:val="682"/>
          <w:jc w:val="center"/>
        </w:trPr>
        <w:tc>
          <w:tcPr>
            <w:tcW w:w="778" w:type="dxa"/>
            <w:vMerge/>
            <w:tcBorders>
              <w:left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pStyle w:val="a5"/>
              <w:rPr>
                <w:rFonts w:ascii="仿宋" w:eastAsia="仿宋" w:hAnsi="仿宋" w:cs="仿宋"/>
                <w:bCs/>
                <w:color w:val="000000"/>
              </w:rPr>
            </w:pPr>
            <w:r>
              <w:rPr>
                <w:rFonts w:ascii="仿宋" w:eastAsia="仿宋" w:hAnsi="仿宋" w:cs="仿宋"/>
                <w:color w:val="000000"/>
              </w:rPr>
              <w:t>通俗解读社会主义核心价值观</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张  军</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中共北京市委党校（北京行政学院）校务委员会委员</w:t>
            </w:r>
          </w:p>
        </w:tc>
      </w:tr>
      <w:tr w:rsidR="00652AB9" w:rsidTr="00015149">
        <w:trPr>
          <w:trHeight w:val="432"/>
          <w:jc w:val="center"/>
        </w:trPr>
        <w:tc>
          <w:tcPr>
            <w:tcW w:w="778"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团学理论创新与实践发展</w:t>
            </w: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入团第一课</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专题片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489"/>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共青团历史概述</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李玉琦</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中国青少年研究中心研究员</w:t>
            </w:r>
          </w:p>
        </w:tc>
      </w:tr>
      <w:tr w:rsidR="00652AB9" w:rsidTr="00015149">
        <w:trPr>
          <w:trHeight w:val="487"/>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我国青少年权益的内容及其维护</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郭开元</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中国青少年研究中心青少年法律研究所所长</w:t>
            </w:r>
          </w:p>
        </w:tc>
      </w:tr>
      <w:tr w:rsidR="00652AB9" w:rsidTr="00015149">
        <w:trPr>
          <w:trHeight w:val="522"/>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青年发展与中国梦</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陆士桢</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中国青年政治学院青年发展研究院名誉院长</w:t>
            </w:r>
          </w:p>
        </w:tc>
      </w:tr>
      <w:tr w:rsidR="00652AB9" w:rsidTr="00015149">
        <w:trPr>
          <w:trHeight w:val="455"/>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青年成才与“中国梦”</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胡鞍钢</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清华大学国情研究院院长</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青年，我相信——当代中国青年的成长</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吴  庆</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中国青年政治学院教授</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hyperlink r:id="rId9" w:tgtFrame="_blank" w:tooltip="青春最是创业时——双创背景下的大学生创业之道" w:history="1">
              <w:r>
                <w:rPr>
                  <w:rFonts w:ascii="仿宋" w:eastAsia="仿宋" w:hAnsi="仿宋" w:cs="仿宋"/>
                  <w:bCs/>
                  <w:color w:val="000000"/>
                  <w:kern w:val="0"/>
                  <w:sz w:val="24"/>
                </w:rPr>
                <w:t>青春最是创业时——双创背景下的大学生创业之道</w:t>
              </w:r>
            </w:hyperlink>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李家华</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中国</w:t>
            </w:r>
            <w:r>
              <w:rPr>
                <w:rFonts w:ascii="仿宋" w:eastAsia="仿宋" w:hAnsi="仿宋" w:cs="仿宋"/>
                <w:bCs/>
                <w:color w:val="000000"/>
                <w:kern w:val="0"/>
                <w:sz w:val="24"/>
              </w:rPr>
              <w:t>青年政治学院原副院长</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大学生保密及信息安全意识教育</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蒋兴浩</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上海交通大学网络空间</w:t>
            </w:r>
            <w:r>
              <w:rPr>
                <w:rFonts w:ascii="仿宋" w:eastAsia="仿宋" w:hAnsi="仿宋" w:cs="仿宋"/>
                <w:bCs/>
                <w:color w:val="000000"/>
                <w:kern w:val="0"/>
                <w:sz w:val="24"/>
              </w:rPr>
              <w:t>安全学院教授</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四步教你变身高富帅PPT</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张</w:t>
            </w:r>
            <w:r>
              <w:rPr>
                <w:rFonts w:ascii="仿宋" w:eastAsia="仿宋" w:hAnsi="仿宋" w:cs="仿宋" w:hint="eastAsia"/>
                <w:bCs/>
                <w:color w:val="000000"/>
                <w:kern w:val="0"/>
                <w:sz w:val="24"/>
              </w:rPr>
              <w:t xml:space="preserve">  </w:t>
            </w:r>
            <w:r>
              <w:rPr>
                <w:rFonts w:ascii="仿宋" w:eastAsia="仿宋" w:hAnsi="仿宋" w:cs="仿宋"/>
                <w:bCs/>
                <w:color w:val="000000"/>
                <w:kern w:val="0"/>
                <w:sz w:val="24"/>
              </w:rPr>
              <w:t>志</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bCs/>
                <w:color w:val="000000"/>
                <w:kern w:val="0"/>
                <w:sz w:val="24"/>
              </w:rPr>
              <w:t>武汉工程大学大学生创新创业中心主任</w:t>
            </w:r>
          </w:p>
        </w:tc>
      </w:tr>
      <w:tr w:rsidR="00652AB9" w:rsidTr="00015149">
        <w:trPr>
          <w:trHeight w:val="546"/>
          <w:jc w:val="center"/>
        </w:trPr>
        <w:tc>
          <w:tcPr>
            <w:tcW w:w="778" w:type="dxa"/>
            <w:vMerge w:val="restart"/>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r>
              <w:rPr>
                <w:rFonts w:ascii="仿宋" w:eastAsia="仿宋" w:hAnsi="仿宋" w:cs="仿宋"/>
                <w:bCs/>
                <w:color w:val="000000"/>
                <w:kern w:val="0"/>
                <w:sz w:val="24"/>
              </w:rPr>
              <w:t>时代精神</w:t>
            </w:r>
            <w:r>
              <w:rPr>
                <w:rFonts w:ascii="仿宋" w:eastAsia="仿宋" w:hAnsi="仿宋" w:cs="仿宋" w:hint="eastAsia"/>
                <w:bCs/>
                <w:color w:val="000000"/>
                <w:kern w:val="0"/>
                <w:sz w:val="24"/>
              </w:rPr>
              <w:t>与时代</w:t>
            </w:r>
            <w:r>
              <w:rPr>
                <w:rFonts w:ascii="仿宋" w:eastAsia="仿宋" w:hAnsi="仿宋" w:cs="仿宋"/>
                <w:bCs/>
                <w:color w:val="000000"/>
                <w:kern w:val="0"/>
                <w:sz w:val="24"/>
              </w:rPr>
              <w:t>楷模</w:t>
            </w:r>
          </w:p>
        </w:tc>
        <w:tc>
          <w:tcPr>
            <w:tcW w:w="4180"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left"/>
              <w:rPr>
                <w:rFonts w:ascii="仿宋" w:eastAsia="仿宋" w:hAnsi="仿宋"/>
                <w:color w:val="000000"/>
                <w:kern w:val="0"/>
                <w:sz w:val="24"/>
              </w:rPr>
            </w:pPr>
            <w:r>
              <w:rPr>
                <w:rFonts w:ascii="仿宋" w:eastAsia="仿宋" w:hAnsi="仿宋" w:cs="仿宋" w:hint="eastAsia"/>
                <w:bCs/>
                <w:color w:val="000000"/>
                <w:kern w:val="0"/>
                <w:sz w:val="24"/>
              </w:rPr>
              <w:t>大学生年度人物交流发言</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吴佳俊</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清华大学交叉信息研究院本科生</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vMerge/>
            <w:tcBorders>
              <w:left w:val="single" w:sz="4" w:space="0" w:color="auto"/>
              <w:bottom w:val="single" w:sz="4" w:space="0" w:color="auto"/>
              <w:right w:val="single" w:sz="4" w:space="0" w:color="auto"/>
            </w:tcBorders>
            <w:vAlign w:val="center"/>
          </w:tcPr>
          <w:p w:rsidR="00652AB9" w:rsidRDefault="00652AB9" w:rsidP="00015149">
            <w:pPr>
              <w:rPr>
                <w:rFonts w:ascii="仿宋" w:eastAsia="仿宋" w:hAnsi="仿宋" w:cs="宋体"/>
                <w:color w:val="000000"/>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hint="eastAsia"/>
                <w:bCs/>
                <w:color w:val="000000"/>
                <w:kern w:val="0"/>
                <w:sz w:val="24"/>
              </w:rPr>
            </w:pPr>
            <w:r>
              <w:rPr>
                <w:rFonts w:ascii="仿宋" w:eastAsia="仿宋" w:hAnsi="仿宋" w:cs="仿宋" w:hint="eastAsia"/>
                <w:bCs/>
                <w:color w:val="000000"/>
                <w:kern w:val="0"/>
                <w:sz w:val="24"/>
              </w:rPr>
              <w:t>范石钟</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hint="eastAsia"/>
                <w:bCs/>
                <w:color w:val="000000"/>
                <w:kern w:val="0"/>
                <w:sz w:val="24"/>
              </w:rPr>
            </w:pPr>
            <w:r>
              <w:rPr>
                <w:rFonts w:ascii="仿宋" w:eastAsia="仿宋" w:hAnsi="仿宋" w:cs="仿宋" w:hint="eastAsia"/>
                <w:bCs/>
                <w:color w:val="000000"/>
                <w:kern w:val="0"/>
                <w:sz w:val="24"/>
              </w:rPr>
              <w:t>湖南大学设计艺术学院本科生</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vMerge w:val="restart"/>
            <w:tcBorders>
              <w:top w:val="single" w:sz="4" w:space="0" w:color="auto"/>
              <w:left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大学生村官年度人物交流发言</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亓俊先</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江苏省宿迁市宿城区团委副书记，洋北镇下口村党支部书记</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vMerge/>
            <w:tcBorders>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魏华伟</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共青团驻马店市委副书记、上蔡县芦岗街道办事处文楼村党支部第一书记</w:t>
            </w: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“鱼”和“熊掌”不可兼得？——论专业学习与学生工作的协调</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王燊成</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中国人民大学劳动人事学院2017级博士研究</w:t>
            </w:r>
          </w:p>
        </w:tc>
      </w:tr>
      <w:tr w:rsidR="00652AB9" w:rsidTr="00015149">
        <w:trPr>
          <w:trHeight w:val="436"/>
          <w:jc w:val="center"/>
        </w:trPr>
        <w:tc>
          <w:tcPr>
            <w:tcW w:w="778" w:type="dxa"/>
            <w:vMerge/>
            <w:tcBorders>
              <w:left w:val="single" w:sz="4" w:space="0" w:color="auto"/>
              <w:right w:val="single" w:sz="4" w:space="0" w:color="auto"/>
            </w:tcBorders>
            <w:vAlign w:val="center"/>
          </w:tcPr>
          <w:p w:rsidR="00652AB9" w:rsidRDefault="00652AB9" w:rsidP="00015149">
            <w:pPr>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黄大年同志先进事迹报告</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bCs/>
                <w:color w:val="000000"/>
                <w:kern w:val="0"/>
                <w:sz w:val="24"/>
              </w:rPr>
              <w:t>孙友宏等</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黄大年同志先进事迹报告团</w:t>
            </w:r>
          </w:p>
        </w:tc>
      </w:tr>
      <w:tr w:rsidR="00652AB9" w:rsidTr="00015149">
        <w:trPr>
          <w:trHeight w:val="415"/>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听他们讲李保国的故事</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访  谈</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421"/>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纪录片：周恩来的严与实</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纪录片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r w:rsidR="00652AB9" w:rsidTr="00015149">
        <w:trPr>
          <w:trHeight w:val="546"/>
          <w:jc w:val="center"/>
        </w:trPr>
        <w:tc>
          <w:tcPr>
            <w:tcW w:w="778" w:type="dxa"/>
            <w:vMerge/>
            <w:tcBorders>
              <w:left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p>
        </w:tc>
        <w:tc>
          <w:tcPr>
            <w:tcW w:w="418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誓言无声——“中国核潜艇之父”黄旭华</w:t>
            </w:r>
          </w:p>
        </w:tc>
        <w:tc>
          <w:tcPr>
            <w:tcW w:w="97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纪录片</w:t>
            </w:r>
          </w:p>
        </w:tc>
        <w:tc>
          <w:tcPr>
            <w:tcW w:w="3710" w:type="dxa"/>
            <w:tcBorders>
              <w:top w:val="single" w:sz="4" w:space="0" w:color="auto"/>
              <w:left w:val="single" w:sz="4" w:space="0" w:color="auto"/>
              <w:bottom w:val="single" w:sz="4" w:space="0" w:color="auto"/>
              <w:right w:val="single" w:sz="4" w:space="0" w:color="auto"/>
            </w:tcBorders>
            <w:vAlign w:val="center"/>
          </w:tcPr>
          <w:p w:rsidR="00652AB9" w:rsidRDefault="00652AB9" w:rsidP="00015149">
            <w:pPr>
              <w:widowControl/>
              <w:jc w:val="left"/>
              <w:rPr>
                <w:rFonts w:ascii="仿宋" w:eastAsia="仿宋" w:hAnsi="仿宋" w:cs="仿宋"/>
                <w:bCs/>
                <w:color w:val="000000"/>
                <w:kern w:val="0"/>
                <w:sz w:val="24"/>
              </w:rPr>
            </w:pPr>
          </w:p>
        </w:tc>
      </w:tr>
    </w:tbl>
    <w:p w:rsidR="00652AB9" w:rsidRDefault="00652AB9" w:rsidP="00652AB9">
      <w:pPr>
        <w:pStyle w:val="00"/>
        <w:rPr>
          <w:rFonts w:ascii="仿宋" w:eastAsia="仿宋" w:hAnsi="仿宋"/>
        </w:rPr>
      </w:pPr>
      <w:r>
        <w:rPr>
          <w:rFonts w:ascii="仿宋" w:eastAsia="仿宋" w:hAnsi="仿宋" w:hint="eastAsia"/>
        </w:rPr>
        <w:t>说明：个别课程或稍有调整，请以平台最终发布课程为准。</w:t>
      </w:r>
    </w:p>
    <w:p w:rsidR="00EC0749" w:rsidRDefault="00EC0749" w:rsidP="00652AB9"/>
    <w:sectPr w:rsidR="00EC0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63" w:rsidRDefault="000A0D63" w:rsidP="00652AB9">
      <w:r>
        <w:separator/>
      </w:r>
    </w:p>
  </w:endnote>
  <w:endnote w:type="continuationSeparator" w:id="0">
    <w:p w:rsidR="000A0D63" w:rsidRDefault="000A0D63" w:rsidP="0065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63" w:rsidRDefault="000A0D63" w:rsidP="00652AB9">
      <w:r>
        <w:separator/>
      </w:r>
    </w:p>
  </w:footnote>
  <w:footnote w:type="continuationSeparator" w:id="0">
    <w:p w:rsidR="000A0D63" w:rsidRDefault="000A0D63" w:rsidP="0065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03"/>
    <w:rsid w:val="000A0D63"/>
    <w:rsid w:val="00652AB9"/>
    <w:rsid w:val="00654103"/>
    <w:rsid w:val="00EC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F2404-6132-42CD-BE1A-A3814377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A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2AB9"/>
    <w:rPr>
      <w:sz w:val="18"/>
      <w:szCs w:val="18"/>
    </w:rPr>
  </w:style>
  <w:style w:type="paragraph" w:styleId="a4">
    <w:name w:val="footer"/>
    <w:basedOn w:val="a"/>
    <w:link w:val="Char0"/>
    <w:uiPriority w:val="99"/>
    <w:unhideWhenUsed/>
    <w:rsid w:val="00652A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2AB9"/>
    <w:rPr>
      <w:sz w:val="18"/>
      <w:szCs w:val="18"/>
    </w:rPr>
  </w:style>
  <w:style w:type="character" w:customStyle="1" w:styleId="00CharChar">
    <w:name w:val="00正文 Char Char"/>
    <w:link w:val="00"/>
    <w:qFormat/>
    <w:rsid w:val="00652AB9"/>
    <w:rPr>
      <w:rFonts w:ascii="仿宋_GB2312" w:eastAsia="仿宋_GB2312" w:hAnsi="宋体" w:cs="Times New Roman"/>
      <w:color w:val="000000"/>
      <w:sz w:val="24"/>
      <w:szCs w:val="24"/>
    </w:rPr>
  </w:style>
  <w:style w:type="character" w:customStyle="1" w:styleId="font31">
    <w:name w:val="font31"/>
    <w:rsid w:val="00652AB9"/>
    <w:rPr>
      <w:rFonts w:ascii="仿宋" w:eastAsia="仿宋" w:hAnsi="仿宋" w:cs="仿宋" w:hint="eastAsia"/>
      <w:color w:val="000000"/>
      <w:sz w:val="24"/>
      <w:szCs w:val="24"/>
      <w:u w:val="none"/>
    </w:rPr>
  </w:style>
  <w:style w:type="character" w:customStyle="1" w:styleId="font11">
    <w:name w:val="font11"/>
    <w:rsid w:val="00652AB9"/>
    <w:rPr>
      <w:rFonts w:ascii="仿宋" w:eastAsia="仿宋" w:hAnsi="仿宋" w:cs="仿宋" w:hint="eastAsia"/>
      <w:color w:val="000000"/>
      <w:sz w:val="24"/>
      <w:szCs w:val="24"/>
      <w:u w:val="none"/>
    </w:rPr>
  </w:style>
  <w:style w:type="character" w:customStyle="1" w:styleId="font21">
    <w:name w:val="font21"/>
    <w:qFormat/>
    <w:rsid w:val="00652AB9"/>
    <w:rPr>
      <w:rFonts w:ascii="宋体" w:eastAsia="宋体" w:hAnsi="宋体" w:cs="宋体" w:hint="eastAsia"/>
      <w:color w:val="333333"/>
      <w:sz w:val="20"/>
      <w:szCs w:val="20"/>
      <w:u w:val="none"/>
    </w:rPr>
  </w:style>
  <w:style w:type="paragraph" w:styleId="a5">
    <w:name w:val="Normal (Web)"/>
    <w:basedOn w:val="a"/>
    <w:uiPriority w:val="99"/>
    <w:unhideWhenUsed/>
    <w:rsid w:val="00652AB9"/>
    <w:pPr>
      <w:widowControl/>
      <w:spacing w:before="100" w:beforeAutospacing="1" w:after="100" w:afterAutospacing="1"/>
      <w:jc w:val="left"/>
    </w:pPr>
    <w:rPr>
      <w:rFonts w:ascii="宋体" w:hAnsi="宋体" w:cs="宋体"/>
      <w:kern w:val="0"/>
      <w:sz w:val="24"/>
    </w:rPr>
  </w:style>
  <w:style w:type="paragraph" w:customStyle="1" w:styleId="00">
    <w:name w:val="00正文"/>
    <w:basedOn w:val="a"/>
    <w:link w:val="00CharChar"/>
    <w:qFormat/>
    <w:rsid w:val="00652AB9"/>
    <w:pPr>
      <w:spacing w:line="360" w:lineRule="auto"/>
      <w:ind w:firstLineChars="200" w:firstLine="480"/>
      <w:textAlignment w:val="baseline"/>
    </w:pPr>
    <w:rPr>
      <w:rFonts w:ascii="仿宋_GB2312" w:eastAsia="仿宋_GB2312"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enaea.edu.cn/kecheng/detail_273100" TargetMode="External"/><Relationship Id="rId3" Type="http://schemas.openxmlformats.org/officeDocument/2006/relationships/webSettings" Target="webSettings.xml"/><Relationship Id="rId7" Type="http://schemas.openxmlformats.org/officeDocument/2006/relationships/hyperlink" Target="http://study.enaea.edu.cn/kecheng/detail_276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y.enaea.edu.cn/kecheng/detail_27694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udy.enaea.edu.cn/kecheng/detail_2752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shanshan qi</dc:creator>
  <cp:keywords/>
  <dc:description/>
  <cp:lastModifiedBy>shanshan qi</cp:lastModifiedBy>
  <cp:revision>2</cp:revision>
  <dcterms:created xsi:type="dcterms:W3CDTF">2017-11-10T09:43:00Z</dcterms:created>
  <dcterms:modified xsi:type="dcterms:W3CDTF">2017-11-10T09:43:00Z</dcterms:modified>
</cp:coreProperties>
</file>