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44"/>
          <w:szCs w:val="44"/>
        </w:rPr>
      </w:pPr>
    </w:p>
    <w:p>
      <w:pPr>
        <w:jc w:val="center"/>
        <w:rPr>
          <w:sz w:val="44"/>
          <w:szCs w:val="44"/>
        </w:rPr>
      </w:pPr>
    </w:p>
    <w:p>
      <w:pPr>
        <w:pStyle w:val="19"/>
        <w:jc w:val="center"/>
        <w:rPr>
          <w:rFonts w:ascii="宋体" w:hAnsi="宋体" w:eastAsia="宋体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中</w:t>
      </w:r>
      <w:bookmarkStart w:id="5" w:name="_GoBack"/>
      <w:bookmarkEnd w:id="5"/>
      <w:r>
        <w:rPr>
          <w:rFonts w:hint="eastAsia" w:ascii="宋体" w:hAnsi="宋体" w:eastAsia="宋体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山大学第八届“博学笃行”</w:t>
      </w:r>
    </w:p>
    <w:p>
      <w:pPr>
        <w:pStyle w:val="19"/>
        <w:jc w:val="center"/>
        <w:rPr>
          <w:rFonts w:ascii="宋体" w:hAnsi="宋体" w:eastAsia="宋体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社会调查报告大赛</w:t>
      </w:r>
    </w:p>
    <w:p>
      <w:pPr>
        <w:jc w:val="center"/>
        <w:rPr>
          <w:rFonts w:ascii="宋体" w:hAnsi="宋体" w:eastAsia="宋体"/>
          <w:b/>
          <w:sz w:val="48"/>
          <w:szCs w:val="48"/>
        </w:rPr>
      </w:pPr>
    </w:p>
    <w:p>
      <w:pPr>
        <w:jc w:val="center"/>
        <w:rPr>
          <w:rFonts w:ascii="宋体" w:hAnsi="宋体" w:eastAsia="宋体"/>
          <w:b/>
          <w:sz w:val="48"/>
          <w:szCs w:val="48"/>
        </w:rPr>
      </w:pPr>
      <w:r>
        <w:rPr>
          <w:rFonts w:hint="eastAsia" w:ascii="宋体" w:hAnsi="宋体" w:eastAsia="宋体"/>
          <w:b/>
          <w:sz w:val="48"/>
          <w:szCs w:val="48"/>
        </w:rPr>
        <w:t>参 赛 手 册</w:t>
      </w:r>
    </w:p>
    <w:p>
      <w:pPr>
        <w:jc w:val="center"/>
        <w:rPr>
          <w:rFonts w:ascii="宋体" w:hAnsi="宋体" w:eastAsia="宋体"/>
          <w:b/>
          <w:sz w:val="48"/>
          <w:szCs w:val="48"/>
        </w:rPr>
      </w:pPr>
    </w:p>
    <w:p>
      <w:pPr>
        <w:jc w:val="center"/>
        <w:rPr>
          <w:rFonts w:ascii="宋体" w:hAnsi="宋体" w:eastAsia="宋体"/>
          <w:b/>
          <w:sz w:val="48"/>
          <w:szCs w:val="48"/>
        </w:rPr>
      </w:pPr>
    </w:p>
    <w:p>
      <w:pPr>
        <w:jc w:val="center"/>
        <w:rPr>
          <w:rFonts w:ascii="宋体" w:hAnsi="宋体" w:eastAsia="宋体"/>
          <w:b/>
          <w:sz w:val="21"/>
          <w:szCs w:val="21"/>
        </w:rPr>
      </w:pPr>
    </w:p>
    <w:p>
      <w:pPr>
        <w:jc w:val="center"/>
        <w:rPr>
          <w:rFonts w:ascii="宋体" w:hAnsi="宋体" w:eastAsia="宋体"/>
          <w:b/>
          <w:sz w:val="21"/>
          <w:szCs w:val="21"/>
        </w:rPr>
      </w:pPr>
    </w:p>
    <w:p>
      <w:pPr>
        <w:jc w:val="center"/>
        <w:rPr>
          <w:rFonts w:ascii="宋体" w:hAnsi="宋体" w:eastAsia="宋体"/>
          <w:b/>
          <w:sz w:val="21"/>
          <w:szCs w:val="21"/>
        </w:rPr>
      </w:pPr>
    </w:p>
    <w:p>
      <w:pPr>
        <w:jc w:val="center"/>
        <w:rPr>
          <w:rFonts w:ascii="宋体" w:hAnsi="宋体" w:eastAsia="宋体"/>
          <w:b/>
          <w:sz w:val="21"/>
          <w:szCs w:val="21"/>
        </w:rPr>
      </w:pPr>
    </w:p>
    <w:p>
      <w:pPr>
        <w:jc w:val="center"/>
        <w:rPr>
          <w:rFonts w:ascii="宋体" w:hAnsi="宋体" w:eastAsia="宋体"/>
          <w:b/>
          <w:sz w:val="21"/>
          <w:szCs w:val="21"/>
        </w:rPr>
      </w:pPr>
    </w:p>
    <w:p>
      <w:pPr>
        <w:jc w:val="center"/>
        <w:rPr>
          <w:rFonts w:ascii="宋体" w:hAnsi="宋体" w:eastAsia="宋体"/>
          <w:b/>
          <w:sz w:val="21"/>
          <w:szCs w:val="21"/>
        </w:rPr>
      </w:pPr>
    </w:p>
    <w:p>
      <w:pPr>
        <w:jc w:val="center"/>
        <w:rPr>
          <w:rFonts w:ascii="宋体" w:hAnsi="宋体" w:eastAsia="宋体"/>
          <w:b/>
          <w:sz w:val="21"/>
          <w:szCs w:val="21"/>
        </w:rPr>
      </w:pPr>
    </w:p>
    <w:p>
      <w:pPr>
        <w:jc w:val="center"/>
        <w:rPr>
          <w:rFonts w:ascii="宋体" w:hAnsi="宋体" w:eastAsia="宋体"/>
          <w:b/>
          <w:sz w:val="21"/>
          <w:szCs w:val="21"/>
        </w:rPr>
      </w:pPr>
      <w:r>
        <w:rPr>
          <w:rFonts w:hint="eastAsia" w:ascii="宋体" w:hAnsi="宋体" w:eastAsia="宋体"/>
          <w:b/>
          <w:sz w:val="21"/>
          <w:szCs w:val="21"/>
        </w:rPr>
        <w:t>主办：</w:t>
      </w:r>
    </w:p>
    <w:p>
      <w:pPr>
        <w:jc w:val="center"/>
        <w:rPr>
          <w:rFonts w:ascii="宋体" w:hAnsi="宋体" w:eastAsia="宋体"/>
          <w:b/>
          <w:sz w:val="21"/>
          <w:szCs w:val="21"/>
        </w:rPr>
      </w:pPr>
      <w:r>
        <w:rPr>
          <w:rFonts w:hint="eastAsia" w:ascii="宋体" w:hAnsi="宋体" w:eastAsia="宋体"/>
          <w:b/>
          <w:sz w:val="21"/>
          <w:szCs w:val="21"/>
        </w:rPr>
        <w:t xml:space="preserve"> </w:t>
      </w:r>
      <w:r>
        <w:rPr>
          <w:rFonts w:ascii="宋体" w:hAnsi="宋体" w:eastAsia="宋体"/>
          <w:b/>
          <w:sz w:val="21"/>
          <w:szCs w:val="21"/>
        </w:rPr>
        <w:t xml:space="preserve">                      </w:t>
      </w:r>
      <w:r>
        <w:rPr>
          <w:rFonts w:hint="eastAsia" w:ascii="宋体" w:hAnsi="宋体" w:eastAsia="宋体"/>
          <w:b/>
          <w:sz w:val="21"/>
          <w:szCs w:val="21"/>
        </w:rPr>
        <w:t>共青团中山大学委员会</w:t>
      </w:r>
    </w:p>
    <w:p>
      <w:pPr>
        <w:jc w:val="center"/>
        <w:rPr>
          <w:rFonts w:ascii="宋体" w:hAnsi="宋体" w:eastAsia="宋体"/>
          <w:b/>
          <w:sz w:val="21"/>
          <w:szCs w:val="21"/>
        </w:rPr>
      </w:pPr>
      <w:r>
        <w:rPr>
          <w:rFonts w:hint="eastAsia" w:ascii="宋体" w:hAnsi="宋体" w:eastAsia="宋体"/>
          <w:b/>
          <w:sz w:val="21"/>
          <w:szCs w:val="21"/>
        </w:rPr>
        <w:t>承办：</w:t>
      </w:r>
    </w:p>
    <w:p>
      <w:pPr>
        <w:jc w:val="center"/>
        <w:rPr>
          <w:rFonts w:ascii="宋体" w:hAnsi="宋体" w:eastAsia="宋体"/>
          <w:b/>
          <w:sz w:val="21"/>
          <w:szCs w:val="21"/>
        </w:rPr>
      </w:pPr>
      <w:r>
        <w:rPr>
          <w:rFonts w:hint="eastAsia" w:ascii="宋体" w:hAnsi="宋体" w:eastAsia="宋体"/>
          <w:b/>
          <w:sz w:val="21"/>
          <w:szCs w:val="21"/>
        </w:rPr>
        <w:t xml:space="preserve">                               中山大学团委青年科技创新中心</w:t>
      </w:r>
    </w:p>
    <w:p>
      <w:pPr>
        <w:jc w:val="center"/>
        <w:rPr>
          <w:rFonts w:ascii="宋体" w:hAnsi="宋体" w:eastAsia="宋体"/>
          <w:b/>
          <w:sz w:val="21"/>
          <w:szCs w:val="21"/>
        </w:rPr>
      </w:pPr>
    </w:p>
    <w:p>
      <w:pPr>
        <w:jc w:val="center"/>
        <w:rPr>
          <w:rFonts w:ascii="宋体" w:hAnsi="宋体" w:eastAsia="宋体"/>
          <w:b/>
          <w:sz w:val="21"/>
          <w:szCs w:val="21"/>
        </w:rPr>
      </w:pPr>
    </w:p>
    <w:p>
      <w:pPr>
        <w:pStyle w:val="51"/>
        <w:numPr>
          <w:ilvl w:val="0"/>
          <w:numId w:val="1"/>
        </w:numPr>
        <w:ind w:firstLineChars="0"/>
        <w:jc w:val="center"/>
        <w:rPr>
          <w:rFonts w:ascii="宋体" w:hAnsi="宋体" w:eastAsia="宋体"/>
          <w:b/>
          <w:sz w:val="36"/>
          <w:szCs w:val="36"/>
        </w:rPr>
      </w:pPr>
      <w:r>
        <w:rPr>
          <w:rFonts w:hint="eastAsia" w:ascii="宋体" w:hAnsi="宋体" w:eastAsia="宋体"/>
          <w:b/>
          <w:sz w:val="36"/>
          <w:szCs w:val="36"/>
        </w:rPr>
        <w:t>竞赛简介</w:t>
      </w:r>
    </w:p>
    <w:p>
      <w:pPr>
        <w:widowControl w:val="0"/>
        <w:spacing w:after="0" w:line="360" w:lineRule="auto"/>
        <w:ind w:firstLine="420" w:firstLineChars="200"/>
        <w:jc w:val="both"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“挑战杯”全国大学生课外学术科技作品竞赛是由共青团中央、中国科协、教育部、全国学联主办的大学生课外学术科技活动中一项具有导向性、示范性和群众性的竞赛活动，被誉为中国大学生学术科技的“奥林匹克”盛会，每两年举办一次，旨在引导和激励高校学生实事求是、刻苦钻研、勇于创新、多出成果、提高素质，培养学生创新精神和实践能力，并在此基础上促进高校学生课外学术科技活动的蓬勃开展，发现和培养一批在学术科技上有作为、有潜力的优秀人才。</w:t>
      </w:r>
    </w:p>
    <w:p>
      <w:pPr>
        <w:widowControl w:val="0"/>
        <w:spacing w:after="0" w:line="360" w:lineRule="auto"/>
        <w:ind w:firstLine="420" w:firstLineChars="200"/>
        <w:jc w:val="both"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 我校在全国“挑战杯”大学生课外学术科技作品竞赛中一直有着优异的成绩，参赛作品多次获得全国特等奖、一等奖等奖项，这些作品，都是从“挑战杯”校赛中脱颖而出的。</w:t>
      </w:r>
    </w:p>
    <w:p>
      <w:pPr>
        <w:widowControl w:val="0"/>
        <w:spacing w:after="0" w:line="360" w:lineRule="auto"/>
        <w:ind w:firstLine="420" w:firstLineChars="200"/>
        <w:jc w:val="both"/>
        <w:rPr>
          <w:rFonts w:ascii="Times New Roman" w:hAnsi="Times New Roman" w:eastAsia="宋体" w:cs="Times New Roman"/>
          <w:kern w:val="2"/>
          <w:sz w:val="21"/>
          <w:szCs w:val="24"/>
        </w:rPr>
      </w:pPr>
    </w:p>
    <w:p>
      <w:pPr>
        <w:pStyle w:val="51"/>
        <w:numPr>
          <w:ilvl w:val="0"/>
          <w:numId w:val="1"/>
        </w:numPr>
        <w:ind w:firstLineChars="0"/>
        <w:jc w:val="center"/>
        <w:rPr>
          <w:rFonts w:ascii="宋体" w:hAnsi="宋体" w:eastAsia="宋体"/>
          <w:b/>
          <w:sz w:val="36"/>
          <w:szCs w:val="36"/>
        </w:rPr>
      </w:pPr>
      <w:r>
        <w:rPr>
          <w:rFonts w:hint="eastAsia" w:ascii="宋体" w:hAnsi="宋体" w:eastAsia="宋体"/>
          <w:b/>
          <w:sz w:val="36"/>
          <w:szCs w:val="36"/>
        </w:rPr>
        <w:t>竞赛宗旨</w:t>
      </w:r>
    </w:p>
    <w:p>
      <w:pPr>
        <w:jc w:val="center"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崇尚科学、追求真知、勤奋学习、锐意创新、迎接挑战</w:t>
      </w:r>
    </w:p>
    <w:p>
      <w:pPr>
        <w:rPr>
          <w:rFonts w:ascii="Times New Roman" w:hAnsi="Times New Roman" w:eastAsia="宋体" w:cs="Times New Roman"/>
          <w:kern w:val="2"/>
          <w:sz w:val="21"/>
          <w:szCs w:val="24"/>
        </w:rPr>
      </w:pPr>
    </w:p>
    <w:p>
      <w:pPr>
        <w:pStyle w:val="51"/>
        <w:numPr>
          <w:ilvl w:val="0"/>
          <w:numId w:val="1"/>
        </w:numPr>
        <w:ind w:firstLineChars="0"/>
        <w:jc w:val="center"/>
        <w:rPr>
          <w:rFonts w:ascii="宋体" w:hAnsi="宋体" w:eastAsia="宋体"/>
          <w:b/>
          <w:sz w:val="36"/>
          <w:szCs w:val="36"/>
        </w:rPr>
      </w:pPr>
      <w:r>
        <w:rPr>
          <w:rFonts w:hint="eastAsia" w:ascii="宋体" w:hAnsi="宋体" w:eastAsia="宋体"/>
          <w:b/>
          <w:sz w:val="36"/>
          <w:szCs w:val="36"/>
        </w:rPr>
        <w:t>组织机构</w:t>
      </w:r>
    </w:p>
    <w:p>
      <w:pPr>
        <w:jc w:val="center"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大赛设置大赛指导委员会和大赛组织委员会确保赛事公开公正进行</w:t>
      </w:r>
    </w:p>
    <w:p>
      <w:pPr>
        <w:pStyle w:val="51"/>
        <w:ind w:left="750" w:firstLine="0" w:firstLineChars="0"/>
        <w:rPr>
          <w:rFonts w:ascii="宋体" w:hAnsi="宋体" w:eastAsia="宋体"/>
          <w:b/>
          <w:sz w:val="21"/>
          <w:szCs w:val="21"/>
        </w:rPr>
      </w:pPr>
    </w:p>
    <w:p>
      <w:pPr>
        <w:pStyle w:val="51"/>
        <w:numPr>
          <w:ilvl w:val="0"/>
          <w:numId w:val="1"/>
        </w:numPr>
        <w:ind w:firstLineChars="0"/>
        <w:jc w:val="center"/>
        <w:rPr>
          <w:rFonts w:ascii="宋体" w:hAnsi="宋体" w:eastAsia="宋体"/>
          <w:b/>
          <w:sz w:val="36"/>
          <w:szCs w:val="36"/>
        </w:rPr>
      </w:pPr>
      <w:r>
        <w:rPr>
          <w:rFonts w:hint="eastAsia" w:ascii="宋体" w:hAnsi="宋体" w:eastAsia="宋体"/>
          <w:b/>
          <w:sz w:val="36"/>
          <w:szCs w:val="36"/>
        </w:rPr>
        <w:t>奖项设置</w:t>
      </w:r>
    </w:p>
    <w:p>
      <w:pPr>
        <w:pStyle w:val="18"/>
        <w:spacing w:before="0" w:beforeAutospacing="0" w:after="0" w:afterAutospacing="0" w:line="360" w:lineRule="auto"/>
        <w:rPr>
          <w:b/>
          <w:color w:val="000000"/>
          <w:sz w:val="28"/>
          <w:szCs w:val="28"/>
        </w:rPr>
      </w:pPr>
      <w:r>
        <w:rPr>
          <w:rFonts w:hint="eastAsia"/>
          <w:b/>
          <w:color w:val="000000"/>
          <w:sz w:val="28"/>
          <w:szCs w:val="28"/>
        </w:rPr>
        <w:t>（一）大赛奖项</w:t>
      </w:r>
    </w:p>
    <w:tbl>
      <w:tblPr>
        <w:tblStyle w:val="26"/>
        <w:tblW w:w="979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3685"/>
        <w:gridCol w:w="46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5103" w:type="dxa"/>
            <w:gridSpan w:val="2"/>
          </w:tcPr>
          <w:p>
            <w:pPr>
              <w:pStyle w:val="18"/>
              <w:spacing w:before="0" w:beforeAutospacing="0" w:after="0" w:afterAutospacing="0" w:line="360" w:lineRule="auto"/>
              <w:jc w:val="center"/>
              <w:rPr>
                <w:b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</w:rPr>
              <w:t>奖  项</w:t>
            </w:r>
          </w:p>
        </w:tc>
        <w:tc>
          <w:tcPr>
            <w:tcW w:w="4687" w:type="dxa"/>
            <w:vAlign w:val="center"/>
          </w:tcPr>
          <w:p>
            <w:pPr>
              <w:pStyle w:val="18"/>
              <w:spacing w:before="0" w:beforeAutospacing="0" w:after="0" w:afterAutospacing="0" w:line="360" w:lineRule="auto"/>
              <w:jc w:val="center"/>
              <w:rPr>
                <w:b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</w:rPr>
              <w:t>奖  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1418" w:type="dxa"/>
            <w:vMerge w:val="restart"/>
            <w:vAlign w:val="center"/>
          </w:tcPr>
          <w:p>
            <w:pPr>
              <w:pStyle w:val="18"/>
              <w:spacing w:line="360" w:lineRule="auto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校赛</w:t>
            </w:r>
          </w:p>
        </w:tc>
        <w:tc>
          <w:tcPr>
            <w:tcW w:w="3685" w:type="dxa"/>
            <w:vAlign w:val="center"/>
          </w:tcPr>
          <w:p>
            <w:pPr>
              <w:pStyle w:val="18"/>
              <w:spacing w:line="360" w:lineRule="auto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特等奖（1名）</w:t>
            </w:r>
          </w:p>
        </w:tc>
        <w:tc>
          <w:tcPr>
            <w:tcW w:w="4687" w:type="dxa"/>
            <w:vAlign w:val="center"/>
          </w:tcPr>
          <w:p>
            <w:pPr>
              <w:pStyle w:val="18"/>
              <w:spacing w:line="360" w:lineRule="auto"/>
              <w:ind w:firstLine="1260" w:firstLineChars="600"/>
              <w:rPr>
                <w:color w:val="000000"/>
                <w:sz w:val="21"/>
                <w:szCs w:val="21"/>
              </w:rPr>
            </w:pPr>
            <w:r>
              <w:rPr>
                <w:rFonts w:hint="eastAsia" w:cs="Arial"/>
                <w:color w:val="000000"/>
                <w:sz w:val="21"/>
                <w:szCs w:val="21"/>
              </w:rPr>
              <w:t>5000元</w:t>
            </w:r>
            <w:r>
              <w:rPr>
                <w:rFonts w:hint="eastAsia"/>
                <w:color w:val="000000"/>
                <w:sz w:val="21"/>
                <w:szCs w:val="21"/>
              </w:rPr>
              <w:t>+获奖证书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1418" w:type="dxa"/>
            <w:vMerge w:val="continue"/>
            <w:vAlign w:val="center"/>
          </w:tcPr>
          <w:p>
            <w:pPr>
              <w:pStyle w:val="18"/>
              <w:spacing w:before="0" w:beforeAutospacing="0" w:after="0" w:afterAutospacing="0" w:line="360" w:lineRule="auto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685" w:type="dxa"/>
            <w:vAlign w:val="center"/>
          </w:tcPr>
          <w:p>
            <w:pPr>
              <w:pStyle w:val="18"/>
              <w:spacing w:before="0" w:beforeAutospacing="0" w:after="0" w:afterAutospacing="0" w:line="360" w:lineRule="auto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一等奖（3名）</w:t>
            </w:r>
          </w:p>
        </w:tc>
        <w:tc>
          <w:tcPr>
            <w:tcW w:w="4687" w:type="dxa"/>
            <w:vAlign w:val="center"/>
          </w:tcPr>
          <w:p>
            <w:pPr>
              <w:pStyle w:val="18"/>
              <w:spacing w:before="0" w:beforeAutospacing="0" w:after="0" w:afterAutospacing="0" w:line="360" w:lineRule="auto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各3000元+获奖证书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1418" w:type="dxa"/>
            <w:vMerge w:val="continue"/>
            <w:vAlign w:val="center"/>
          </w:tcPr>
          <w:p>
            <w:pPr>
              <w:pStyle w:val="18"/>
              <w:spacing w:before="0" w:beforeAutospacing="0" w:after="0" w:afterAutospacing="0" w:line="360" w:lineRule="auto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685" w:type="dxa"/>
            <w:vAlign w:val="center"/>
          </w:tcPr>
          <w:p>
            <w:pPr>
              <w:pStyle w:val="18"/>
              <w:spacing w:before="0" w:beforeAutospacing="0" w:after="0" w:afterAutospacing="0" w:line="360" w:lineRule="auto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二等奖（8名）</w:t>
            </w:r>
          </w:p>
        </w:tc>
        <w:tc>
          <w:tcPr>
            <w:tcW w:w="4687" w:type="dxa"/>
            <w:vAlign w:val="center"/>
          </w:tcPr>
          <w:p>
            <w:pPr>
              <w:pStyle w:val="18"/>
              <w:spacing w:before="0" w:beforeAutospacing="0" w:after="0" w:afterAutospacing="0" w:line="360" w:lineRule="auto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各1000元+获奖证书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1418" w:type="dxa"/>
            <w:vMerge w:val="continue"/>
            <w:vAlign w:val="center"/>
          </w:tcPr>
          <w:p>
            <w:pPr>
              <w:pStyle w:val="18"/>
              <w:spacing w:before="0" w:beforeAutospacing="0" w:after="0" w:afterAutospacing="0" w:line="360" w:lineRule="auto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685" w:type="dxa"/>
            <w:vAlign w:val="center"/>
          </w:tcPr>
          <w:p>
            <w:pPr>
              <w:pStyle w:val="18"/>
              <w:spacing w:before="0" w:beforeAutospacing="0" w:after="0" w:afterAutospacing="0" w:line="360" w:lineRule="auto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三等奖（20名）</w:t>
            </w:r>
          </w:p>
        </w:tc>
        <w:tc>
          <w:tcPr>
            <w:tcW w:w="4687" w:type="dxa"/>
            <w:vAlign w:val="center"/>
          </w:tcPr>
          <w:p>
            <w:pPr>
              <w:pStyle w:val="18"/>
              <w:spacing w:before="0" w:beforeAutospacing="0" w:after="0" w:afterAutospacing="0" w:line="360" w:lineRule="auto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获奖证书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1418" w:type="dxa"/>
            <w:vMerge w:val="restart"/>
            <w:vAlign w:val="center"/>
          </w:tcPr>
          <w:p>
            <w:pPr>
              <w:pStyle w:val="18"/>
              <w:spacing w:before="0" w:beforeAutospacing="0" w:after="0" w:afterAutospacing="0" w:line="360" w:lineRule="auto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省赛</w:t>
            </w:r>
          </w:p>
        </w:tc>
        <w:tc>
          <w:tcPr>
            <w:tcW w:w="3685" w:type="dxa"/>
            <w:vAlign w:val="center"/>
          </w:tcPr>
          <w:p>
            <w:pPr>
              <w:pStyle w:val="18"/>
              <w:spacing w:before="0" w:beforeAutospacing="0" w:after="0" w:afterAutospacing="0" w:line="360" w:lineRule="auto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特等奖</w:t>
            </w:r>
          </w:p>
        </w:tc>
        <w:tc>
          <w:tcPr>
            <w:tcW w:w="4687" w:type="dxa"/>
            <w:vAlign w:val="center"/>
          </w:tcPr>
          <w:p>
            <w:pPr>
              <w:pStyle w:val="18"/>
              <w:spacing w:before="0" w:beforeAutospacing="0" w:after="0" w:afterAutospacing="0" w:line="360" w:lineRule="auto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各4000元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1418" w:type="dxa"/>
            <w:vMerge w:val="continue"/>
            <w:vAlign w:val="center"/>
          </w:tcPr>
          <w:p>
            <w:pPr>
              <w:pStyle w:val="18"/>
              <w:spacing w:before="0" w:beforeAutospacing="0" w:after="0" w:afterAutospacing="0" w:line="360" w:lineRule="auto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685" w:type="dxa"/>
            <w:vAlign w:val="center"/>
          </w:tcPr>
          <w:p>
            <w:pPr>
              <w:pStyle w:val="18"/>
              <w:spacing w:before="0" w:beforeAutospacing="0" w:after="0" w:afterAutospacing="0" w:line="360" w:lineRule="auto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一等奖</w:t>
            </w:r>
          </w:p>
        </w:tc>
        <w:tc>
          <w:tcPr>
            <w:tcW w:w="4687" w:type="dxa"/>
            <w:vAlign w:val="center"/>
          </w:tcPr>
          <w:p>
            <w:pPr>
              <w:pStyle w:val="18"/>
              <w:spacing w:before="0" w:beforeAutospacing="0" w:after="0" w:afterAutospacing="0" w:line="360" w:lineRule="auto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各2000元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1418" w:type="dxa"/>
            <w:vMerge w:val="restart"/>
            <w:vAlign w:val="center"/>
          </w:tcPr>
          <w:p>
            <w:pPr>
              <w:pStyle w:val="18"/>
              <w:spacing w:before="0" w:beforeAutospacing="0" w:after="0" w:afterAutospacing="0" w:line="360" w:lineRule="auto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国赛</w:t>
            </w:r>
          </w:p>
        </w:tc>
        <w:tc>
          <w:tcPr>
            <w:tcW w:w="3685" w:type="dxa"/>
            <w:vAlign w:val="center"/>
          </w:tcPr>
          <w:p>
            <w:pPr>
              <w:pStyle w:val="18"/>
              <w:spacing w:before="0" w:beforeAutospacing="0" w:after="0" w:afterAutospacing="0" w:line="360" w:lineRule="auto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特等奖</w:t>
            </w:r>
          </w:p>
        </w:tc>
        <w:tc>
          <w:tcPr>
            <w:tcW w:w="4687" w:type="dxa"/>
            <w:vAlign w:val="center"/>
          </w:tcPr>
          <w:p>
            <w:pPr>
              <w:pStyle w:val="18"/>
              <w:spacing w:before="0" w:beforeAutospacing="0" w:after="0" w:afterAutospacing="0" w:line="360" w:lineRule="auto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各10000元+指导教师奖金10000元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1418" w:type="dxa"/>
            <w:vMerge w:val="continue"/>
          </w:tcPr>
          <w:p>
            <w:pPr>
              <w:pStyle w:val="18"/>
              <w:spacing w:before="0" w:beforeAutospacing="0" w:after="0" w:afterAutospacing="0" w:line="360" w:lineRule="auto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685" w:type="dxa"/>
            <w:vAlign w:val="center"/>
          </w:tcPr>
          <w:p>
            <w:pPr>
              <w:pStyle w:val="18"/>
              <w:spacing w:before="0" w:beforeAutospacing="0" w:after="0" w:afterAutospacing="0" w:line="360" w:lineRule="auto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一等奖</w:t>
            </w:r>
          </w:p>
        </w:tc>
        <w:tc>
          <w:tcPr>
            <w:tcW w:w="4687" w:type="dxa"/>
            <w:vAlign w:val="center"/>
          </w:tcPr>
          <w:p>
            <w:pPr>
              <w:pStyle w:val="18"/>
              <w:spacing w:before="0" w:beforeAutospacing="0" w:after="0" w:afterAutospacing="0" w:line="360" w:lineRule="auto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各</w:t>
            </w:r>
            <w:r>
              <w:rPr>
                <w:color w:val="000000"/>
                <w:sz w:val="21"/>
                <w:szCs w:val="21"/>
              </w:rPr>
              <w:t>7</w:t>
            </w:r>
            <w:r>
              <w:rPr>
                <w:rFonts w:hint="eastAsia"/>
                <w:color w:val="000000"/>
                <w:sz w:val="21"/>
                <w:szCs w:val="21"/>
              </w:rPr>
              <w:t>000元+指导教师奖金</w:t>
            </w:r>
            <w:r>
              <w:rPr>
                <w:color w:val="000000"/>
                <w:sz w:val="21"/>
                <w:szCs w:val="21"/>
              </w:rPr>
              <w:t>7</w:t>
            </w:r>
            <w:r>
              <w:rPr>
                <w:rFonts w:hint="eastAsia"/>
                <w:color w:val="000000"/>
                <w:sz w:val="21"/>
                <w:szCs w:val="21"/>
              </w:rPr>
              <w:t>000元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1418" w:type="dxa"/>
            <w:vMerge w:val="continue"/>
          </w:tcPr>
          <w:p>
            <w:pPr>
              <w:pStyle w:val="18"/>
              <w:spacing w:before="0" w:beforeAutospacing="0" w:after="0" w:afterAutospacing="0" w:line="360" w:lineRule="auto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685" w:type="dxa"/>
            <w:vAlign w:val="center"/>
          </w:tcPr>
          <w:p>
            <w:pPr>
              <w:pStyle w:val="18"/>
              <w:spacing w:before="0" w:beforeAutospacing="0" w:after="0" w:afterAutospacing="0" w:line="360" w:lineRule="auto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二等奖</w:t>
            </w:r>
          </w:p>
        </w:tc>
        <w:tc>
          <w:tcPr>
            <w:tcW w:w="4687" w:type="dxa"/>
            <w:vAlign w:val="center"/>
          </w:tcPr>
          <w:p>
            <w:pPr>
              <w:pStyle w:val="18"/>
              <w:spacing w:before="0" w:beforeAutospacing="0" w:after="0" w:afterAutospacing="0" w:line="360" w:lineRule="auto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各</w:t>
            </w:r>
            <w:r>
              <w:rPr>
                <w:color w:val="000000"/>
                <w:sz w:val="21"/>
                <w:szCs w:val="21"/>
              </w:rPr>
              <w:t>5</w:t>
            </w:r>
            <w:r>
              <w:rPr>
                <w:rFonts w:hint="eastAsia"/>
                <w:color w:val="000000"/>
                <w:sz w:val="21"/>
                <w:szCs w:val="21"/>
              </w:rPr>
              <w:t>000元+指导教师奖金</w:t>
            </w:r>
            <w:r>
              <w:rPr>
                <w:color w:val="000000"/>
                <w:sz w:val="21"/>
                <w:szCs w:val="21"/>
              </w:rPr>
              <w:t>5</w:t>
            </w:r>
            <w:r>
              <w:rPr>
                <w:rFonts w:hint="eastAsia"/>
                <w:color w:val="000000"/>
                <w:sz w:val="21"/>
                <w:szCs w:val="21"/>
              </w:rPr>
              <w:t>000元</w:t>
            </w:r>
          </w:p>
        </w:tc>
      </w:tr>
    </w:tbl>
    <w:p>
      <w:pPr>
        <w:pStyle w:val="18"/>
        <w:spacing w:before="0" w:beforeAutospacing="0" w:after="0" w:afterAutospacing="0" w:line="360" w:lineRule="auto"/>
        <w:rPr>
          <w:b/>
          <w:color w:val="000000"/>
          <w:sz w:val="21"/>
          <w:szCs w:val="21"/>
        </w:rPr>
      </w:pPr>
      <w:r>
        <w:rPr>
          <w:rFonts w:hint="eastAsia"/>
          <w:b/>
          <w:color w:val="000000"/>
          <w:sz w:val="21"/>
          <w:szCs w:val="21"/>
        </w:rPr>
        <w:t>注:具体数量根据参赛作品提交情况而进行调整。</w:t>
      </w:r>
    </w:p>
    <w:p>
      <w:pPr>
        <w:pStyle w:val="18"/>
        <w:spacing w:before="0" w:beforeAutospacing="0" w:after="0" w:afterAutospacing="0" w:line="360" w:lineRule="auto"/>
        <w:rPr>
          <w:b/>
          <w:color w:val="000000"/>
          <w:sz w:val="28"/>
          <w:szCs w:val="28"/>
        </w:rPr>
      </w:pPr>
      <w:r>
        <w:rPr>
          <w:rFonts w:hint="eastAsia"/>
          <w:b/>
          <w:color w:val="000000"/>
          <w:sz w:val="28"/>
          <w:szCs w:val="28"/>
        </w:rPr>
        <w:t>（二）其他奖励</w:t>
      </w:r>
    </w:p>
    <w:p>
      <w:pPr>
        <w:pStyle w:val="18"/>
        <w:spacing w:before="0" w:beforeAutospacing="0" w:after="0" w:afterAutospacing="0" w:line="360" w:lineRule="auto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在校赛获得优异成绩的作品可获得学校推荐参加省赛、国赛。</w:t>
      </w:r>
    </w:p>
    <w:p/>
    <w:p>
      <w:pPr>
        <w:pStyle w:val="51"/>
        <w:numPr>
          <w:ilvl w:val="0"/>
          <w:numId w:val="1"/>
        </w:numPr>
        <w:ind w:firstLineChars="0"/>
        <w:jc w:val="center"/>
        <w:rPr>
          <w:rFonts w:ascii="宋体" w:hAnsi="宋体" w:eastAsia="宋体"/>
          <w:b/>
          <w:sz w:val="36"/>
          <w:szCs w:val="36"/>
        </w:rPr>
      </w:pPr>
      <w:r>
        <w:rPr>
          <w:rFonts w:hint="eastAsia" w:ascii="宋体" w:hAnsi="宋体" w:eastAsia="宋体"/>
          <w:b/>
          <w:sz w:val="36"/>
          <w:szCs w:val="36"/>
        </w:rPr>
        <w:t>大赛日程</w:t>
      </w:r>
    </w:p>
    <w:p>
      <w:pPr>
        <w:spacing w:line="360" w:lineRule="auto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（一）</w:t>
      </w:r>
      <w:r>
        <w:rPr>
          <w:rFonts w:ascii="宋体" w:hAnsi="宋体" w:eastAsia="宋体" w:cs="宋体"/>
          <w:b/>
          <w:bCs/>
          <w:sz w:val="28"/>
          <w:szCs w:val="28"/>
        </w:rPr>
        <w:t>大赛日程表</w:t>
      </w:r>
    </w:p>
    <w:tbl>
      <w:tblPr>
        <w:tblStyle w:val="26"/>
        <w:tblW w:w="8643" w:type="dxa"/>
        <w:jc w:val="center"/>
        <w:tblCellSpacing w:w="0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97"/>
        <w:gridCol w:w="6046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  <w:tblCellSpacing w:w="0" w:type="dxa"/>
          <w:jc w:val="center"/>
        </w:trPr>
        <w:tc>
          <w:tcPr>
            <w:tcW w:w="259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szCs w:val="18"/>
              </w:rPr>
              <w:t>日期</w:t>
            </w:r>
          </w:p>
        </w:tc>
        <w:tc>
          <w:tcPr>
            <w:tcW w:w="6046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szCs w:val="18"/>
              </w:rPr>
              <w:t>赛程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  <w:tblCellSpacing w:w="0" w:type="dxa"/>
          <w:jc w:val="center"/>
        </w:trPr>
        <w:tc>
          <w:tcPr>
            <w:tcW w:w="259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ascii="宋体" w:hAnsi="宋体" w:eastAsia="宋体" w:cs="Times New Roman"/>
                <w:szCs w:val="21"/>
              </w:rPr>
              <w:t>6</w:t>
            </w:r>
            <w:r>
              <w:rPr>
                <w:rFonts w:hint="eastAsia" w:ascii="宋体" w:hAnsi="宋体" w:eastAsia="宋体" w:cs="Times New Roman"/>
                <w:szCs w:val="21"/>
              </w:rPr>
              <w:t>月</w:t>
            </w:r>
            <w:r>
              <w:rPr>
                <w:rFonts w:ascii="宋体" w:hAnsi="宋体" w:eastAsia="宋体" w:cs="Times New Roman"/>
                <w:szCs w:val="21"/>
              </w:rPr>
              <w:t>10</w:t>
            </w:r>
            <w:r>
              <w:rPr>
                <w:rFonts w:hint="eastAsia" w:ascii="宋体" w:hAnsi="宋体" w:eastAsia="宋体" w:cs="Times New Roman"/>
                <w:szCs w:val="21"/>
              </w:rPr>
              <w:t>日23</w:t>
            </w:r>
            <w:r>
              <w:rPr>
                <w:rFonts w:ascii="宋体" w:hAnsi="宋体" w:eastAsia="宋体" w:cs="Times New Roman"/>
                <w:szCs w:val="21"/>
              </w:rPr>
              <w:t>:00</w:t>
            </w:r>
            <w:r>
              <w:rPr>
                <w:rFonts w:hint="eastAsia" w:ascii="宋体" w:hAnsi="宋体" w:eastAsia="宋体" w:cs="Times New Roman"/>
                <w:szCs w:val="21"/>
              </w:rPr>
              <w:t>前</w:t>
            </w:r>
          </w:p>
        </w:tc>
        <w:tc>
          <w:tcPr>
            <w:tcW w:w="6046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报名并提交报名表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  <w:tblCellSpacing w:w="0" w:type="dxa"/>
          <w:jc w:val="center"/>
        </w:trPr>
        <w:tc>
          <w:tcPr>
            <w:tcW w:w="259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ascii="宋体" w:hAnsi="宋体" w:eastAsia="宋体" w:cs="Times New Roman"/>
                <w:szCs w:val="21"/>
              </w:rPr>
              <w:t>6</w:t>
            </w:r>
            <w:r>
              <w:rPr>
                <w:rFonts w:hint="eastAsia" w:ascii="宋体" w:hAnsi="宋体" w:eastAsia="宋体" w:cs="Times New Roman"/>
                <w:szCs w:val="21"/>
              </w:rPr>
              <w:t>月23日</w:t>
            </w:r>
            <w:r>
              <w:rPr>
                <w:rFonts w:ascii="宋体" w:hAnsi="宋体" w:eastAsia="宋体" w:cs="Times New Roman"/>
                <w:szCs w:val="21"/>
              </w:rPr>
              <w:t>23</w:t>
            </w:r>
            <w:r>
              <w:rPr>
                <w:rFonts w:hint="eastAsia" w:ascii="宋体" w:hAnsi="宋体" w:eastAsia="宋体" w:cs="Times New Roman"/>
                <w:szCs w:val="21"/>
              </w:rPr>
              <w:t>：00前</w:t>
            </w:r>
          </w:p>
        </w:tc>
        <w:tc>
          <w:tcPr>
            <w:tcW w:w="6046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提交《中山大学“博学笃行”社会调查报告大赛立项申请书》（附件3）和</w:t>
            </w:r>
            <w:r>
              <w:rPr>
                <w:rFonts w:ascii="宋体" w:hAnsi="宋体" w:eastAsia="宋体" w:cs="Times New Roman"/>
                <w:szCs w:val="21"/>
              </w:rPr>
              <w:t>《</w:t>
            </w:r>
            <w:r>
              <w:rPr>
                <w:rFonts w:hint="eastAsia" w:ascii="宋体" w:hAnsi="宋体" w:eastAsia="宋体" w:cs="Times New Roman"/>
                <w:szCs w:val="21"/>
              </w:rPr>
              <w:t>中山大学“博学笃行”社会调查报告大赛项目信息表</w:t>
            </w:r>
            <w:r>
              <w:rPr>
                <w:rFonts w:ascii="宋体" w:hAnsi="宋体" w:eastAsia="宋体" w:cs="Times New Roman"/>
                <w:szCs w:val="21"/>
              </w:rPr>
              <w:t>》</w:t>
            </w:r>
            <w:r>
              <w:rPr>
                <w:rFonts w:hint="eastAsia" w:ascii="宋体" w:hAnsi="宋体" w:eastAsia="宋体" w:cs="Times New Roman"/>
                <w:szCs w:val="21"/>
              </w:rPr>
              <w:t>（</w:t>
            </w:r>
            <w:r>
              <w:rPr>
                <w:rFonts w:ascii="宋体" w:hAnsi="宋体" w:eastAsia="宋体" w:cs="Times New Roman"/>
                <w:szCs w:val="21"/>
              </w:rPr>
              <w:t>附件4</w:t>
            </w:r>
            <w:r>
              <w:rPr>
                <w:rFonts w:hint="eastAsia" w:ascii="宋体" w:hAnsi="宋体" w:eastAsia="宋体" w:cs="Times New Roman"/>
                <w:szCs w:val="21"/>
              </w:rPr>
              <w:t>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  <w:tblCellSpacing w:w="0" w:type="dxa"/>
          <w:jc w:val="center"/>
        </w:trPr>
        <w:tc>
          <w:tcPr>
            <w:tcW w:w="259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ascii="宋体" w:hAnsi="宋体" w:eastAsia="宋体" w:cs="Times New Roman"/>
                <w:szCs w:val="21"/>
              </w:rPr>
              <w:t>6</w:t>
            </w:r>
            <w:r>
              <w:rPr>
                <w:rFonts w:hint="eastAsia" w:ascii="宋体" w:hAnsi="宋体" w:eastAsia="宋体" w:cs="Times New Roman"/>
                <w:szCs w:val="21"/>
              </w:rPr>
              <w:t>月底</w:t>
            </w:r>
          </w:p>
        </w:tc>
        <w:tc>
          <w:tcPr>
            <w:tcW w:w="6046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初赛：现场秘密答辩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  <w:tblCellSpacing w:w="0" w:type="dxa"/>
          <w:jc w:val="center"/>
        </w:trPr>
        <w:tc>
          <w:tcPr>
            <w:tcW w:w="259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ascii="宋体" w:hAnsi="宋体" w:eastAsia="宋体" w:cs="Times New Roman"/>
                <w:szCs w:val="21"/>
              </w:rPr>
              <w:t>7</w:t>
            </w:r>
            <w:r>
              <w:rPr>
                <w:rFonts w:hint="eastAsia" w:ascii="宋体" w:hAnsi="宋体" w:eastAsia="宋体" w:cs="Times New Roman"/>
                <w:szCs w:val="21"/>
              </w:rPr>
              <w:t>月初</w:t>
            </w:r>
          </w:p>
        </w:tc>
        <w:tc>
          <w:tcPr>
            <w:tcW w:w="6046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确定立项项目、公布获资助团队名单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  <w:tblCellSpacing w:w="0" w:type="dxa"/>
          <w:jc w:val="center"/>
        </w:trPr>
        <w:tc>
          <w:tcPr>
            <w:tcW w:w="259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作品立项后-</w:t>
            </w:r>
            <w:r>
              <w:rPr>
                <w:rFonts w:ascii="宋体" w:hAnsi="宋体" w:eastAsia="宋体" w:cs="Times New Roman"/>
                <w:szCs w:val="21"/>
              </w:rPr>
              <w:t>9</w:t>
            </w:r>
            <w:r>
              <w:rPr>
                <w:rFonts w:hint="eastAsia" w:ascii="宋体" w:hAnsi="宋体" w:eastAsia="宋体" w:cs="Times New Roman"/>
                <w:szCs w:val="21"/>
              </w:rPr>
              <w:t>月初</w:t>
            </w:r>
          </w:p>
        </w:tc>
        <w:tc>
          <w:tcPr>
            <w:tcW w:w="6046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准备作品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  <w:tblCellSpacing w:w="0" w:type="dxa"/>
          <w:jc w:val="center"/>
        </w:trPr>
        <w:tc>
          <w:tcPr>
            <w:tcW w:w="259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color w:val="FF0000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10月下旬</w:t>
            </w:r>
          </w:p>
        </w:tc>
        <w:tc>
          <w:tcPr>
            <w:tcW w:w="6046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复赛：网上评审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  <w:tblCellSpacing w:w="0" w:type="dxa"/>
          <w:jc w:val="center"/>
        </w:trPr>
        <w:tc>
          <w:tcPr>
            <w:tcW w:w="259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ascii="宋体" w:hAnsi="宋体" w:eastAsia="宋体" w:cs="Times New Roman"/>
                <w:szCs w:val="21"/>
              </w:rPr>
              <w:t>10</w:t>
            </w:r>
            <w:r>
              <w:rPr>
                <w:rFonts w:hint="eastAsia" w:ascii="宋体" w:hAnsi="宋体" w:eastAsia="宋体" w:cs="Times New Roman"/>
                <w:szCs w:val="21"/>
              </w:rPr>
              <w:t>月下旬</w:t>
            </w:r>
          </w:p>
        </w:tc>
        <w:tc>
          <w:tcPr>
            <w:tcW w:w="6046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公布决赛项目/队伍名单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  <w:tblCellSpacing w:w="0" w:type="dxa"/>
          <w:jc w:val="center"/>
        </w:trPr>
        <w:tc>
          <w:tcPr>
            <w:tcW w:w="259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ascii="宋体" w:hAnsi="宋体" w:eastAsia="宋体" w:cs="Times New Roman"/>
                <w:szCs w:val="21"/>
              </w:rPr>
              <w:t>10</w:t>
            </w:r>
            <w:r>
              <w:rPr>
                <w:rFonts w:hint="eastAsia" w:ascii="宋体" w:hAnsi="宋体" w:eastAsia="宋体" w:cs="Times New Roman"/>
                <w:szCs w:val="21"/>
              </w:rPr>
              <w:t>月</w:t>
            </w:r>
          </w:p>
        </w:tc>
        <w:tc>
          <w:tcPr>
            <w:tcW w:w="6046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将经修改的作品以及申报书发送至大赛官方邮箱</w:t>
            </w:r>
          </w:p>
          <w:p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答辩当天提交纸质版作品和申报书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  <w:tblCellSpacing w:w="0" w:type="dxa"/>
          <w:jc w:val="center"/>
        </w:trPr>
        <w:tc>
          <w:tcPr>
            <w:tcW w:w="259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ascii="宋体" w:hAnsi="宋体" w:eastAsia="宋体" w:cs="Times New Roman"/>
                <w:szCs w:val="21"/>
              </w:rPr>
              <w:t>10</w:t>
            </w:r>
            <w:r>
              <w:rPr>
                <w:rFonts w:hint="eastAsia" w:ascii="宋体" w:hAnsi="宋体" w:eastAsia="宋体" w:cs="Times New Roman"/>
                <w:szCs w:val="21"/>
              </w:rPr>
              <w:t>月</w:t>
            </w:r>
            <w:r>
              <w:rPr>
                <w:rFonts w:ascii="宋体" w:hAnsi="宋体" w:eastAsia="宋体" w:cs="Times New Roman"/>
                <w:szCs w:val="21"/>
              </w:rPr>
              <w:t>20</w:t>
            </w:r>
            <w:r>
              <w:rPr>
                <w:rFonts w:hint="eastAsia" w:ascii="宋体" w:hAnsi="宋体" w:eastAsia="宋体" w:cs="Times New Roman"/>
                <w:szCs w:val="21"/>
              </w:rPr>
              <w:t>或</w:t>
            </w:r>
            <w:r>
              <w:rPr>
                <w:rFonts w:ascii="宋体" w:hAnsi="宋体" w:eastAsia="宋体" w:cs="Times New Roman"/>
                <w:szCs w:val="21"/>
              </w:rPr>
              <w:t>21</w:t>
            </w:r>
            <w:r>
              <w:rPr>
                <w:rFonts w:hint="eastAsia" w:ascii="宋体" w:hAnsi="宋体" w:eastAsia="宋体" w:cs="Times New Roman"/>
                <w:szCs w:val="21"/>
              </w:rPr>
              <w:t>日</w:t>
            </w:r>
          </w:p>
          <w:p>
            <w:pPr>
              <w:jc w:val="center"/>
              <w:rPr>
                <w:rFonts w:ascii="宋体" w:hAnsi="宋体" w:eastAsia="宋体" w:cs="Times New Roman"/>
                <w:color w:val="FF0000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（待定）</w:t>
            </w:r>
          </w:p>
        </w:tc>
        <w:tc>
          <w:tcPr>
            <w:tcW w:w="6046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决赛：统一公开答辩</w:t>
            </w:r>
          </w:p>
        </w:tc>
      </w:tr>
    </w:tbl>
    <w:p>
      <w:pPr>
        <w:spacing w:line="360" w:lineRule="auto"/>
        <w:rPr>
          <w:rFonts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</w:rPr>
        <w:t>（二）</w:t>
      </w:r>
      <w:r>
        <w:rPr>
          <w:rFonts w:ascii="宋体" w:hAnsi="宋体" w:eastAsia="宋体" w:cs="宋体"/>
          <w:b/>
          <w:bCs/>
          <w:color w:val="000000"/>
          <w:sz w:val="28"/>
          <w:szCs w:val="28"/>
        </w:rPr>
        <w:t>流程介绍</w:t>
      </w:r>
      <w:r>
        <w:rPr>
          <w:rFonts w:hint="eastAsia" w:ascii="宋体" w:hAnsi="宋体" w:eastAsia="宋体" w:cs="宋体"/>
          <w:b/>
          <w:bCs/>
          <w:color w:val="000000"/>
          <w:sz w:val="28"/>
          <w:szCs w:val="28"/>
        </w:rPr>
        <w:t>及注意事项</w:t>
      </w:r>
    </w:p>
    <w:p>
      <w:pPr>
        <w:widowControl w:val="0"/>
        <w:numPr>
          <w:ilvl w:val="0"/>
          <w:numId w:val="2"/>
        </w:numPr>
        <w:spacing w:after="0" w:line="360" w:lineRule="auto"/>
        <w:jc w:val="both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报名</w:t>
      </w:r>
    </w:p>
    <w:p>
      <w:pPr>
        <w:spacing w:after="0" w:line="360" w:lineRule="auto"/>
        <w:ind w:firstLine="422" w:firstLineChars="200"/>
        <w:jc w:val="both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b/>
          <w:sz w:val="21"/>
          <w:szCs w:val="21"/>
        </w:rPr>
        <w:t>时间：</w:t>
      </w:r>
      <w:r>
        <w:rPr>
          <w:rFonts w:ascii="宋体" w:hAnsi="宋体" w:eastAsia="宋体"/>
          <w:sz w:val="21"/>
          <w:szCs w:val="21"/>
        </w:rPr>
        <w:t>6</w:t>
      </w:r>
      <w:r>
        <w:rPr>
          <w:rFonts w:hint="eastAsia" w:ascii="宋体" w:hAnsi="宋体" w:eastAsia="宋体"/>
          <w:sz w:val="21"/>
          <w:szCs w:val="21"/>
        </w:rPr>
        <w:t>月</w:t>
      </w:r>
      <w:r>
        <w:rPr>
          <w:rFonts w:ascii="宋体" w:hAnsi="宋体" w:eastAsia="宋体"/>
          <w:sz w:val="21"/>
          <w:szCs w:val="21"/>
        </w:rPr>
        <w:t>10</w:t>
      </w:r>
      <w:r>
        <w:rPr>
          <w:rFonts w:hint="eastAsia" w:ascii="宋体" w:hAnsi="宋体" w:eastAsia="宋体"/>
          <w:sz w:val="21"/>
          <w:szCs w:val="21"/>
        </w:rPr>
        <w:t>日23：00前</w:t>
      </w:r>
    </w:p>
    <w:p>
      <w:pPr>
        <w:spacing w:after="0" w:line="360" w:lineRule="auto"/>
        <w:ind w:firstLine="422" w:firstLineChars="200"/>
        <w:jc w:val="both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b/>
          <w:sz w:val="21"/>
          <w:szCs w:val="21"/>
        </w:rPr>
        <w:t>参赛对象：</w:t>
      </w:r>
      <w:r>
        <w:rPr>
          <w:rFonts w:hint="eastAsia" w:ascii="宋体" w:hAnsi="宋体" w:eastAsia="宋体"/>
          <w:sz w:val="21"/>
          <w:szCs w:val="21"/>
        </w:rPr>
        <w:t>在2018年7月1日以前正式注册的全日制非成人教育本科生、硕士生、博士生（不含在职研究生）。</w:t>
      </w:r>
    </w:p>
    <w:p>
      <w:pPr>
        <w:spacing w:after="0" w:line="360" w:lineRule="auto"/>
        <w:ind w:firstLine="422" w:firstLineChars="200"/>
        <w:jc w:val="both"/>
        <w:rPr>
          <w:rFonts w:ascii="宋体" w:hAnsi="宋体" w:eastAsia="宋体"/>
          <w:b/>
          <w:sz w:val="21"/>
          <w:szCs w:val="21"/>
        </w:rPr>
      </w:pPr>
      <w:r>
        <w:rPr>
          <w:rFonts w:hint="eastAsia" w:ascii="宋体" w:hAnsi="宋体" w:eastAsia="宋体"/>
          <w:b/>
          <w:sz w:val="21"/>
          <w:szCs w:val="21"/>
        </w:rPr>
        <w:t>注意事项：</w:t>
      </w:r>
    </w:p>
    <w:p>
      <w:pPr>
        <w:spacing w:after="0" w:line="360" w:lineRule="auto"/>
        <w:ind w:firstLine="420" w:firstLineChars="200"/>
        <w:jc w:val="both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1、参赛者可以跨院（系）组建团队，团队成员不超过10名（含队长）。每人只限参加一件作品。</w:t>
      </w:r>
    </w:p>
    <w:p>
      <w:pPr>
        <w:spacing w:after="0" w:line="360" w:lineRule="auto"/>
        <w:ind w:firstLine="420" w:firstLineChars="200"/>
        <w:jc w:val="both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2、鼓励导师跨院系指导学生。在先进团委评审等工作中，作品“院系归属”实行“一作双属”（既属于作品队长所在院系，也属于指导教师所在院系。作品队长与指导教师同一院系的，可重复计分）。</w:t>
      </w:r>
      <w:r>
        <w:rPr>
          <w:rFonts w:hint="eastAsia" w:ascii="宋体" w:hAnsi="宋体" w:eastAsia="宋体"/>
          <w:sz w:val="21"/>
          <w:szCs w:val="21"/>
        </w:rPr>
        <w:tab/>
      </w:r>
    </w:p>
    <w:p>
      <w:pPr>
        <w:spacing w:after="0" w:line="360" w:lineRule="auto"/>
        <w:ind w:firstLine="420" w:firstLineChars="200"/>
        <w:jc w:val="both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3</w:t>
      </w:r>
      <w:r>
        <w:rPr>
          <w:rFonts w:hint="eastAsia" w:ascii="宋体" w:hAnsi="宋体" w:eastAsia="宋体"/>
          <w:sz w:val="21"/>
          <w:szCs w:val="21"/>
        </w:rPr>
        <w:t>、</w:t>
      </w:r>
      <w:r>
        <w:rPr>
          <w:rFonts w:ascii="宋体" w:hAnsi="宋体" w:eastAsia="宋体"/>
          <w:sz w:val="21"/>
          <w:szCs w:val="21"/>
        </w:rPr>
        <w:t>6</w:t>
      </w:r>
      <w:r>
        <w:rPr>
          <w:rFonts w:hint="eastAsia" w:ascii="宋体" w:hAnsi="宋体" w:eastAsia="宋体"/>
          <w:sz w:val="21"/>
          <w:szCs w:val="21"/>
        </w:rPr>
        <w:t>月</w:t>
      </w:r>
      <w:r>
        <w:rPr>
          <w:rFonts w:ascii="宋体" w:hAnsi="宋体" w:eastAsia="宋体"/>
          <w:sz w:val="21"/>
          <w:szCs w:val="21"/>
        </w:rPr>
        <w:t>10</w:t>
      </w:r>
      <w:r>
        <w:rPr>
          <w:rFonts w:hint="eastAsia" w:ascii="宋体" w:hAnsi="宋体" w:eastAsia="宋体"/>
          <w:sz w:val="21"/>
          <w:szCs w:val="21"/>
        </w:rPr>
        <w:t>日23：00前将《中山大学“博学笃行”社会调查报告大赛团队报名表》发送至sysuinno@163.com（邮箱已设置自动回复）。</w:t>
      </w:r>
    </w:p>
    <w:p>
      <w:pPr>
        <w:widowControl w:val="0"/>
        <w:numPr>
          <w:ilvl w:val="0"/>
          <w:numId w:val="2"/>
        </w:numPr>
        <w:spacing w:after="0" w:line="360" w:lineRule="auto"/>
        <w:jc w:val="both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初赛</w:t>
      </w:r>
    </w:p>
    <w:p>
      <w:pPr>
        <w:tabs>
          <w:tab w:val="left" w:pos="6435"/>
        </w:tabs>
        <w:spacing w:after="0" w:line="360" w:lineRule="auto"/>
        <w:ind w:firstLine="413" w:firstLineChars="196"/>
        <w:rPr>
          <w:rFonts w:ascii="宋体" w:hAnsi="宋体" w:eastAsia="宋体"/>
          <w:b/>
          <w:color w:val="FF0000"/>
          <w:sz w:val="21"/>
          <w:szCs w:val="21"/>
        </w:rPr>
      </w:pPr>
      <w:r>
        <w:rPr>
          <w:rFonts w:hint="eastAsia" w:ascii="宋体" w:hAnsi="宋体" w:eastAsia="宋体"/>
          <w:b/>
          <w:sz w:val="21"/>
          <w:szCs w:val="21"/>
        </w:rPr>
        <w:t>时间：</w:t>
      </w:r>
      <w:r>
        <w:rPr>
          <w:rFonts w:ascii="宋体" w:hAnsi="宋体" w:eastAsia="宋体"/>
          <w:sz w:val="21"/>
          <w:szCs w:val="21"/>
        </w:rPr>
        <w:t>6</w:t>
      </w:r>
      <w:r>
        <w:rPr>
          <w:rFonts w:hint="eastAsia" w:ascii="宋体" w:hAnsi="宋体" w:eastAsia="宋体"/>
          <w:sz w:val="21"/>
          <w:szCs w:val="21"/>
        </w:rPr>
        <w:t>月底（待定）</w:t>
      </w:r>
      <w:r>
        <w:rPr>
          <w:rFonts w:ascii="宋体" w:hAnsi="宋体" w:eastAsia="宋体"/>
          <w:color w:val="FF0000"/>
          <w:sz w:val="21"/>
          <w:szCs w:val="21"/>
        </w:rPr>
        <w:tab/>
      </w:r>
    </w:p>
    <w:p>
      <w:pPr>
        <w:spacing w:after="0" w:line="360" w:lineRule="auto"/>
        <w:ind w:firstLine="413" w:firstLineChars="196"/>
        <w:rPr>
          <w:rFonts w:ascii="宋体" w:hAnsi="宋体" w:eastAsia="宋体"/>
          <w:b/>
          <w:sz w:val="21"/>
          <w:szCs w:val="21"/>
        </w:rPr>
      </w:pPr>
      <w:r>
        <w:rPr>
          <w:rFonts w:hint="eastAsia" w:ascii="宋体" w:hAnsi="宋体" w:eastAsia="宋体"/>
          <w:b/>
          <w:sz w:val="21"/>
          <w:szCs w:val="21"/>
        </w:rPr>
        <w:t>方式：</w:t>
      </w:r>
    </w:p>
    <w:p>
      <w:pPr>
        <w:spacing w:after="0" w:line="360" w:lineRule="auto"/>
        <w:ind w:firstLine="411" w:firstLineChars="196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分组秘密答辩，须用PPT。</w:t>
      </w:r>
    </w:p>
    <w:p>
      <w:pPr>
        <w:spacing w:after="0" w:line="360" w:lineRule="auto"/>
        <w:ind w:firstLine="422" w:firstLineChars="200"/>
        <w:rPr>
          <w:rFonts w:ascii="宋体" w:hAnsi="宋体" w:eastAsia="宋体"/>
          <w:b/>
          <w:sz w:val="21"/>
          <w:szCs w:val="21"/>
        </w:rPr>
      </w:pPr>
      <w:r>
        <w:rPr>
          <w:rFonts w:hint="eastAsia" w:ascii="宋体" w:hAnsi="宋体" w:eastAsia="宋体"/>
          <w:b/>
          <w:sz w:val="21"/>
          <w:szCs w:val="21"/>
        </w:rPr>
        <w:t>注意事项：</w:t>
      </w:r>
    </w:p>
    <w:p>
      <w:pPr>
        <w:spacing w:after="0" w:line="360" w:lineRule="auto"/>
        <w:ind w:firstLine="420" w:firstLineChars="200"/>
        <w:rPr>
          <w:rFonts w:ascii="宋体" w:hAnsi="宋体" w:eastAsia="宋体"/>
          <w:sz w:val="21"/>
          <w:szCs w:val="21"/>
          <w:highlight w:val="yellow"/>
        </w:rPr>
      </w:pPr>
      <w:r>
        <w:rPr>
          <w:rFonts w:hint="eastAsia" w:ascii="宋体" w:hAnsi="宋体" w:eastAsia="宋体"/>
          <w:sz w:val="21"/>
          <w:szCs w:val="21"/>
        </w:rPr>
        <w:t>1、</w:t>
      </w:r>
      <w:r>
        <w:rPr>
          <w:rFonts w:ascii="宋体" w:hAnsi="宋体" w:eastAsia="宋体"/>
          <w:sz w:val="21"/>
          <w:szCs w:val="21"/>
        </w:rPr>
        <w:t>6</w:t>
      </w:r>
      <w:r>
        <w:rPr>
          <w:rFonts w:hint="eastAsia" w:ascii="宋体" w:hAnsi="宋体" w:eastAsia="宋体"/>
          <w:sz w:val="21"/>
          <w:szCs w:val="21"/>
        </w:rPr>
        <w:t>月23日</w:t>
      </w:r>
      <w:r>
        <w:rPr>
          <w:rFonts w:ascii="宋体" w:hAnsi="宋体" w:eastAsia="宋体"/>
          <w:sz w:val="21"/>
          <w:szCs w:val="21"/>
        </w:rPr>
        <w:t>23</w:t>
      </w:r>
      <w:r>
        <w:rPr>
          <w:rFonts w:hint="eastAsia" w:ascii="宋体" w:hAnsi="宋体" w:eastAsia="宋体"/>
          <w:sz w:val="21"/>
          <w:szCs w:val="21"/>
        </w:rPr>
        <w:t>：00前：提交《中山大学“博学笃行”社会调查报告大赛立项申请书》（附件3）和</w:t>
      </w:r>
      <w:r>
        <w:rPr>
          <w:rFonts w:ascii="宋体" w:hAnsi="宋体" w:eastAsia="宋体"/>
          <w:sz w:val="21"/>
          <w:szCs w:val="21"/>
        </w:rPr>
        <w:t>《</w:t>
      </w:r>
      <w:r>
        <w:rPr>
          <w:rFonts w:hint="eastAsia" w:ascii="宋体" w:hAnsi="宋体" w:eastAsia="宋体"/>
          <w:sz w:val="21"/>
          <w:szCs w:val="21"/>
        </w:rPr>
        <w:t>中山大学“博学笃行”社会调查报告大赛项目信息表</w:t>
      </w:r>
      <w:r>
        <w:rPr>
          <w:rFonts w:ascii="宋体" w:hAnsi="宋体" w:eastAsia="宋体"/>
          <w:sz w:val="21"/>
          <w:szCs w:val="21"/>
        </w:rPr>
        <w:t>》</w:t>
      </w:r>
      <w:r>
        <w:rPr>
          <w:rFonts w:hint="eastAsia" w:ascii="宋体" w:hAnsi="宋体" w:eastAsia="宋体"/>
          <w:sz w:val="21"/>
          <w:szCs w:val="21"/>
        </w:rPr>
        <w:t>（</w:t>
      </w:r>
      <w:r>
        <w:rPr>
          <w:rFonts w:ascii="宋体" w:hAnsi="宋体" w:eastAsia="宋体"/>
          <w:sz w:val="21"/>
          <w:szCs w:val="21"/>
        </w:rPr>
        <w:t>附件4</w:t>
      </w:r>
      <w:r>
        <w:rPr>
          <w:rFonts w:hint="eastAsia" w:ascii="宋体" w:hAnsi="宋体" w:eastAsia="宋体"/>
          <w:sz w:val="21"/>
          <w:szCs w:val="21"/>
        </w:rPr>
        <w:t>）至sysuinno@163.com。</w:t>
      </w:r>
      <w:r>
        <w:rPr>
          <w:rFonts w:ascii="宋体" w:hAnsi="宋体" w:eastAsia="宋体"/>
          <w:sz w:val="21"/>
          <w:szCs w:val="21"/>
        </w:rPr>
        <w:t>提交方式及提交具体时间另行通知，具体请参见青年时空网站（http://zdtw.sysu.edu.cn/）。</w:t>
      </w:r>
      <w:r>
        <w:rPr>
          <w:rFonts w:hint="eastAsia" w:ascii="宋体" w:hAnsi="宋体" w:eastAsia="宋体"/>
          <w:sz w:val="21"/>
          <w:szCs w:val="21"/>
        </w:rPr>
        <w:t>（具体要求请见本手册第六部分“提交材料须知”）</w:t>
      </w:r>
    </w:p>
    <w:p>
      <w:pPr>
        <w:spacing w:after="0" w:line="360" w:lineRule="auto"/>
        <w:ind w:firstLine="420" w:firstLineChars="200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2、初赛筛选出较为优秀的项目作为立项项目并给予资助，立项项目将参加复赛。复赛名单在“中山大学青年时空”（</w:t>
      </w:r>
      <w:r>
        <w:rPr>
          <w:rFonts w:ascii="宋体" w:hAnsi="宋体" w:eastAsia="宋体"/>
          <w:sz w:val="21"/>
          <w:szCs w:val="21"/>
        </w:rPr>
        <w:t>http://zdtw.sysu.edu.cn/</w:t>
      </w:r>
      <w:r>
        <w:rPr>
          <w:rFonts w:hint="eastAsia" w:ascii="宋体" w:hAnsi="宋体" w:eastAsia="宋体"/>
          <w:sz w:val="21"/>
          <w:szCs w:val="21"/>
        </w:rPr>
        <w:t>）公布。</w:t>
      </w:r>
    </w:p>
    <w:p>
      <w:pPr>
        <w:spacing w:after="0" w:line="360" w:lineRule="auto"/>
        <w:ind w:firstLine="420" w:firstLineChars="200"/>
        <w:rPr>
          <w:rFonts w:ascii="宋体" w:hAnsi="宋体" w:eastAsia="宋体"/>
          <w:sz w:val="21"/>
          <w:szCs w:val="21"/>
        </w:rPr>
      </w:pPr>
    </w:p>
    <w:p>
      <w:pPr>
        <w:widowControl w:val="0"/>
        <w:numPr>
          <w:ilvl w:val="0"/>
          <w:numId w:val="2"/>
        </w:numPr>
        <w:spacing w:after="0" w:line="360" w:lineRule="auto"/>
        <w:jc w:val="both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复赛</w:t>
      </w:r>
    </w:p>
    <w:p>
      <w:pPr>
        <w:spacing w:after="0" w:line="360" w:lineRule="auto"/>
        <w:ind w:firstLine="413" w:firstLineChars="196"/>
        <w:rPr>
          <w:rFonts w:ascii="宋体" w:hAnsi="宋体" w:eastAsia="宋体"/>
          <w:color w:val="FF0000"/>
          <w:sz w:val="21"/>
          <w:szCs w:val="21"/>
        </w:rPr>
      </w:pPr>
      <w:r>
        <w:rPr>
          <w:rFonts w:hint="eastAsia" w:ascii="宋体" w:hAnsi="宋体" w:eastAsia="宋体"/>
          <w:b/>
          <w:sz w:val="21"/>
          <w:szCs w:val="21"/>
        </w:rPr>
        <w:t>时间：</w:t>
      </w:r>
      <w:r>
        <w:rPr>
          <w:rFonts w:hint="eastAsia" w:ascii="宋体" w:hAnsi="宋体" w:eastAsia="宋体"/>
          <w:sz w:val="21"/>
          <w:szCs w:val="21"/>
        </w:rPr>
        <w:t>10月下旬</w:t>
      </w:r>
    </w:p>
    <w:p>
      <w:pPr>
        <w:spacing w:after="0" w:line="360" w:lineRule="auto"/>
        <w:ind w:firstLine="415" w:firstLineChars="197"/>
        <w:rPr>
          <w:rFonts w:ascii="宋体" w:hAnsi="宋体" w:eastAsia="宋体"/>
          <w:b/>
          <w:sz w:val="21"/>
          <w:szCs w:val="21"/>
        </w:rPr>
      </w:pPr>
      <w:r>
        <w:rPr>
          <w:rFonts w:hint="eastAsia" w:ascii="宋体" w:hAnsi="宋体" w:eastAsia="宋体"/>
          <w:b/>
          <w:sz w:val="21"/>
          <w:szCs w:val="21"/>
        </w:rPr>
        <w:t>方式：</w:t>
      </w:r>
    </w:p>
    <w:p>
      <w:pPr>
        <w:pStyle w:val="51"/>
        <w:spacing w:after="0" w:line="360" w:lineRule="auto"/>
        <w:ind w:left="774" w:firstLine="0" w:firstLineChars="0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参赛队伍须在</w:t>
      </w:r>
      <w:r>
        <w:rPr>
          <w:rFonts w:ascii="宋体" w:hAnsi="宋体" w:eastAsia="宋体"/>
          <w:sz w:val="21"/>
          <w:szCs w:val="21"/>
        </w:rPr>
        <w:t>9</w:t>
      </w:r>
      <w:r>
        <w:rPr>
          <w:rFonts w:hint="eastAsia" w:ascii="宋体" w:hAnsi="宋体" w:eastAsia="宋体"/>
          <w:sz w:val="21"/>
          <w:szCs w:val="21"/>
        </w:rPr>
        <w:t>月中旬网上提交修改后的作品以及《作品申报书》，提交方式及提交具体时间另行通知，具体请参见青年时空网站（</w:t>
      </w:r>
      <w:r>
        <w:fldChar w:fldCharType="begin"/>
      </w:r>
      <w:r>
        <w:instrText xml:space="preserve"> HYPERLINK "http://zdtw.sysu.edu.cn/" </w:instrText>
      </w:r>
      <w:r>
        <w:fldChar w:fldCharType="separate"/>
      </w:r>
      <w:r>
        <w:rPr>
          <w:rStyle w:val="24"/>
          <w:rFonts w:ascii="宋体" w:hAnsi="宋体" w:eastAsia="宋体"/>
          <w:sz w:val="21"/>
          <w:szCs w:val="21"/>
        </w:rPr>
        <w:t>http://zdtw.sysu.edu.cn/</w:t>
      </w:r>
      <w:r>
        <w:rPr>
          <w:rStyle w:val="24"/>
          <w:rFonts w:ascii="宋体" w:hAnsi="宋体" w:eastAsia="宋体"/>
          <w:sz w:val="21"/>
          <w:szCs w:val="21"/>
        </w:rPr>
        <w:fldChar w:fldCharType="end"/>
      </w:r>
      <w:r>
        <w:rPr>
          <w:rFonts w:hint="eastAsia" w:ascii="宋体" w:hAnsi="宋体" w:eastAsia="宋体"/>
          <w:sz w:val="21"/>
          <w:szCs w:val="21"/>
        </w:rPr>
        <w:t>）。</w:t>
      </w:r>
    </w:p>
    <w:p>
      <w:pPr>
        <w:spacing w:after="0" w:line="360" w:lineRule="auto"/>
        <w:ind w:firstLine="415" w:firstLineChars="197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b/>
          <w:sz w:val="21"/>
          <w:szCs w:val="21"/>
        </w:rPr>
        <w:t>注意事项：</w:t>
      </w:r>
    </w:p>
    <w:p>
      <w:pPr>
        <w:widowControl w:val="0"/>
        <w:tabs>
          <w:tab w:val="left" w:pos="774"/>
        </w:tabs>
        <w:spacing w:after="0" w:line="360" w:lineRule="auto"/>
        <w:ind w:firstLine="420" w:firstLineChars="200"/>
        <w:jc w:val="both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复赛将按评审成绩排序遴选出三等奖作品和12件左右的作品进入决赛，按照复赛成绩排名选出三等奖，三等奖不需参加决赛。决赛名单在青年时空网站上公布。</w:t>
      </w:r>
    </w:p>
    <w:p>
      <w:pPr>
        <w:widowControl w:val="0"/>
        <w:numPr>
          <w:ilvl w:val="0"/>
          <w:numId w:val="2"/>
        </w:numPr>
        <w:spacing w:after="0" w:line="360" w:lineRule="auto"/>
        <w:jc w:val="both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决赛</w:t>
      </w:r>
    </w:p>
    <w:p>
      <w:pPr>
        <w:tabs>
          <w:tab w:val="right" w:pos="8306"/>
        </w:tabs>
        <w:spacing w:after="0" w:line="360" w:lineRule="auto"/>
        <w:ind w:left="440" w:leftChars="200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b/>
          <w:sz w:val="21"/>
          <w:szCs w:val="21"/>
        </w:rPr>
        <w:t>时间：</w:t>
      </w:r>
      <w:r>
        <w:rPr>
          <w:rFonts w:ascii="宋体" w:hAnsi="宋体" w:eastAsia="宋体"/>
          <w:sz w:val="21"/>
          <w:szCs w:val="21"/>
        </w:rPr>
        <w:t>10</w:t>
      </w:r>
      <w:r>
        <w:rPr>
          <w:rFonts w:hint="eastAsia" w:ascii="宋体" w:hAnsi="宋体" w:eastAsia="宋体"/>
          <w:sz w:val="21"/>
          <w:szCs w:val="21"/>
        </w:rPr>
        <w:t>月2</w:t>
      </w:r>
      <w:r>
        <w:rPr>
          <w:rFonts w:ascii="宋体" w:hAnsi="宋体" w:eastAsia="宋体"/>
          <w:sz w:val="21"/>
          <w:szCs w:val="21"/>
        </w:rPr>
        <w:t>0</w:t>
      </w:r>
      <w:r>
        <w:rPr>
          <w:rFonts w:hint="eastAsia" w:ascii="宋体" w:hAnsi="宋体" w:eastAsia="宋体"/>
          <w:sz w:val="21"/>
          <w:szCs w:val="21"/>
        </w:rPr>
        <w:t>日或2</w:t>
      </w:r>
      <w:r>
        <w:rPr>
          <w:rFonts w:ascii="宋体" w:hAnsi="宋体" w:eastAsia="宋体"/>
          <w:sz w:val="21"/>
          <w:szCs w:val="21"/>
        </w:rPr>
        <w:t>1</w:t>
      </w:r>
      <w:r>
        <w:rPr>
          <w:rFonts w:hint="eastAsia" w:ascii="宋体" w:hAnsi="宋体" w:eastAsia="宋体"/>
          <w:sz w:val="21"/>
          <w:szCs w:val="21"/>
        </w:rPr>
        <w:t>日（待定）</w:t>
      </w:r>
      <w:r>
        <w:rPr>
          <w:rFonts w:ascii="宋体" w:hAnsi="宋体" w:eastAsia="宋体"/>
          <w:color w:val="FF0000"/>
          <w:sz w:val="21"/>
          <w:szCs w:val="21"/>
        </w:rPr>
        <w:tab/>
      </w:r>
    </w:p>
    <w:p>
      <w:pPr>
        <w:spacing w:after="0" w:line="360" w:lineRule="auto"/>
        <w:ind w:left="440" w:leftChars="200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b/>
          <w:sz w:val="21"/>
          <w:szCs w:val="21"/>
        </w:rPr>
        <w:t>地点：</w:t>
      </w:r>
      <w:r>
        <w:rPr>
          <w:rFonts w:hint="eastAsia" w:ascii="宋体" w:hAnsi="宋体" w:eastAsia="宋体"/>
          <w:sz w:val="21"/>
          <w:szCs w:val="21"/>
        </w:rPr>
        <w:t>南校园</w:t>
      </w:r>
    </w:p>
    <w:p>
      <w:pPr>
        <w:spacing w:after="0" w:line="360" w:lineRule="auto"/>
        <w:ind w:firstLine="422" w:firstLineChars="200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b/>
          <w:sz w:val="21"/>
          <w:szCs w:val="21"/>
        </w:rPr>
        <w:t>参赛队伍：</w:t>
      </w:r>
      <w:r>
        <w:rPr>
          <w:rFonts w:hint="eastAsia" w:ascii="宋体" w:hAnsi="宋体" w:eastAsia="宋体"/>
          <w:sz w:val="21"/>
          <w:szCs w:val="21"/>
        </w:rPr>
        <w:t>决赛队伍穿着正装进行公开答辩（有观众）。决赛出场顺序抽签决定，具体情况另行通知。决赛须使用PPT。</w:t>
      </w:r>
    </w:p>
    <w:p>
      <w:pPr>
        <w:spacing w:after="0" w:line="360" w:lineRule="auto"/>
        <w:ind w:firstLine="422" w:firstLineChars="200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b/>
          <w:sz w:val="21"/>
          <w:szCs w:val="21"/>
        </w:rPr>
        <w:t>比赛流程：</w:t>
      </w:r>
      <w:r>
        <w:rPr>
          <w:rFonts w:hint="eastAsia" w:ascii="宋体" w:hAnsi="宋体" w:eastAsia="宋体"/>
          <w:sz w:val="21"/>
          <w:szCs w:val="21"/>
        </w:rPr>
        <w:t>通过角逐产生特等奖、一等奖和二等奖。公开答辩之后即举行颁奖典礼。</w:t>
      </w:r>
    </w:p>
    <w:p>
      <w:pPr>
        <w:tabs>
          <w:tab w:val="left" w:pos="420"/>
        </w:tabs>
        <w:spacing w:after="0" w:line="360" w:lineRule="auto"/>
        <w:ind w:firstLine="422" w:firstLineChars="200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b/>
          <w:sz w:val="21"/>
          <w:szCs w:val="21"/>
        </w:rPr>
        <w:t>注意事项：</w:t>
      </w:r>
      <w:r>
        <w:rPr>
          <w:rFonts w:hint="eastAsia" w:ascii="宋体" w:hAnsi="宋体" w:eastAsia="宋体"/>
          <w:sz w:val="21"/>
          <w:szCs w:val="21"/>
        </w:rPr>
        <w:t>决赛队伍可结合复赛，对作品以及《作品申报书》继续进行修改，并于</w:t>
      </w:r>
      <w:r>
        <w:rPr>
          <w:rFonts w:ascii="宋体" w:hAnsi="宋体" w:eastAsia="宋体"/>
          <w:sz w:val="21"/>
          <w:szCs w:val="21"/>
        </w:rPr>
        <w:t>10</w:t>
      </w:r>
      <w:r>
        <w:rPr>
          <w:rFonts w:hint="eastAsia" w:ascii="宋体" w:hAnsi="宋体" w:eastAsia="宋体"/>
          <w:sz w:val="21"/>
          <w:szCs w:val="21"/>
        </w:rPr>
        <w:t>月-11月提交作品和申报书的电子版，答辩当天提交纸质版作品和申报书。</w:t>
      </w:r>
    </w:p>
    <w:p>
      <w:pPr>
        <w:pStyle w:val="51"/>
        <w:numPr>
          <w:ilvl w:val="0"/>
          <w:numId w:val="1"/>
        </w:numPr>
        <w:ind w:firstLineChars="0"/>
        <w:jc w:val="center"/>
        <w:rPr>
          <w:rFonts w:ascii="宋体" w:hAnsi="宋体" w:eastAsia="宋体"/>
          <w:b/>
          <w:sz w:val="36"/>
          <w:szCs w:val="36"/>
        </w:rPr>
      </w:pPr>
      <w:r>
        <w:rPr>
          <w:rFonts w:hint="eastAsia" w:ascii="宋体" w:hAnsi="宋体" w:eastAsia="宋体"/>
          <w:b/>
          <w:sz w:val="36"/>
          <w:szCs w:val="36"/>
        </w:rPr>
        <w:t>提交材料须知</w:t>
      </w:r>
    </w:p>
    <w:p>
      <w:pPr>
        <w:pStyle w:val="18"/>
        <w:tabs>
          <w:tab w:val="left" w:pos="1140"/>
        </w:tabs>
        <w:spacing w:before="0" w:beforeAutospacing="0" w:after="0" w:afterAutospacing="0" w:line="360" w:lineRule="auto"/>
        <w:jc w:val="both"/>
        <w:rPr>
          <w:b/>
          <w:kern w:val="2"/>
          <w:sz w:val="28"/>
          <w:szCs w:val="28"/>
        </w:rPr>
      </w:pPr>
      <w:r>
        <w:rPr>
          <w:rFonts w:hint="eastAsia"/>
          <w:b/>
          <w:kern w:val="2"/>
          <w:sz w:val="28"/>
          <w:szCs w:val="28"/>
        </w:rPr>
        <w:t>（一）报名表</w:t>
      </w:r>
    </w:p>
    <w:p>
      <w:pPr>
        <w:pStyle w:val="18"/>
        <w:spacing w:before="0" w:beforeAutospacing="0" w:after="0" w:afterAutospacing="0" w:line="360" w:lineRule="auto"/>
        <w:ind w:firstLine="420" w:firstLineChars="200"/>
        <w:jc w:val="both"/>
        <w:rPr>
          <w:kern w:val="2"/>
          <w:sz w:val="21"/>
          <w:szCs w:val="21"/>
        </w:rPr>
      </w:pPr>
      <w:r>
        <w:rPr>
          <w:rFonts w:hint="eastAsia"/>
          <w:sz w:val="21"/>
          <w:szCs w:val="21"/>
        </w:rPr>
        <w:t>请于</w:t>
      </w:r>
      <w:r>
        <w:rPr>
          <w:sz w:val="21"/>
          <w:szCs w:val="21"/>
        </w:rPr>
        <w:t>6</w:t>
      </w:r>
      <w:r>
        <w:rPr>
          <w:rFonts w:hint="eastAsia"/>
          <w:sz w:val="21"/>
          <w:szCs w:val="21"/>
        </w:rPr>
        <w:t>月</w:t>
      </w:r>
      <w:r>
        <w:rPr>
          <w:sz w:val="21"/>
          <w:szCs w:val="21"/>
        </w:rPr>
        <w:t>10</w:t>
      </w:r>
      <w:r>
        <w:rPr>
          <w:rFonts w:hint="eastAsia"/>
          <w:sz w:val="21"/>
          <w:szCs w:val="21"/>
        </w:rPr>
        <w:t>日23：00前填写《</w:t>
      </w:r>
      <w:bookmarkStart w:id="0" w:name="_Hlk515378437"/>
      <w:r>
        <w:rPr>
          <w:rFonts w:hint="eastAsia"/>
          <w:sz w:val="21"/>
          <w:szCs w:val="21"/>
        </w:rPr>
        <w:t>中山大学“博学笃行”社会调查报告大赛团队报名表</w:t>
      </w:r>
      <w:bookmarkEnd w:id="0"/>
      <w:r>
        <w:rPr>
          <w:rFonts w:hint="eastAsia"/>
          <w:sz w:val="21"/>
          <w:szCs w:val="21"/>
        </w:rPr>
        <w:t>》（附件2）</w:t>
      </w:r>
      <w:r>
        <w:fldChar w:fldCharType="begin"/>
      </w:r>
      <w:r>
        <w:instrText xml:space="preserve"> HYPERLINK "mailto:并发送至大赛官方邮箱yingzaizhongda2011@163.com" </w:instrText>
      </w:r>
      <w:r>
        <w:fldChar w:fldCharType="separate"/>
      </w:r>
      <w:r>
        <w:rPr>
          <w:rFonts w:hint="eastAsia"/>
          <w:kern w:val="2"/>
          <w:sz w:val="21"/>
          <w:szCs w:val="21"/>
        </w:rPr>
        <w:t>并发送至大赛官方</w:t>
      </w:r>
      <w:bookmarkStart w:id="1" w:name="_Hlt304235116"/>
      <w:bookmarkStart w:id="2" w:name="_Hlt304235117"/>
      <w:r>
        <w:rPr>
          <w:rFonts w:hint="eastAsia"/>
          <w:kern w:val="2"/>
          <w:sz w:val="21"/>
          <w:szCs w:val="21"/>
        </w:rPr>
        <w:t>邮</w:t>
      </w:r>
      <w:bookmarkEnd w:id="1"/>
      <w:bookmarkEnd w:id="2"/>
      <w:r>
        <w:rPr>
          <w:rFonts w:hint="eastAsia"/>
          <w:kern w:val="2"/>
          <w:sz w:val="21"/>
          <w:szCs w:val="21"/>
        </w:rPr>
        <w:t>箱</w:t>
      </w:r>
      <w:r>
        <w:rPr>
          <w:rFonts w:hint="eastAsia"/>
          <w:kern w:val="2"/>
          <w:sz w:val="21"/>
          <w:szCs w:val="21"/>
        </w:rPr>
        <w:fldChar w:fldCharType="end"/>
      </w:r>
      <w:r>
        <w:rPr>
          <w:sz w:val="21"/>
          <w:szCs w:val="21"/>
        </w:rPr>
        <w:t>sysuinno@163.com</w:t>
      </w:r>
      <w:r>
        <w:rPr>
          <w:rFonts w:hint="eastAsia"/>
          <w:color w:val="000000"/>
          <w:kern w:val="2"/>
          <w:sz w:val="21"/>
          <w:szCs w:val="21"/>
        </w:rPr>
        <w:t>，</w:t>
      </w:r>
      <w:r>
        <w:rPr>
          <w:rFonts w:hint="eastAsia"/>
          <w:kern w:val="2"/>
          <w:sz w:val="21"/>
          <w:szCs w:val="21"/>
        </w:rPr>
        <w:t>邮箱已设置自动回复。不需提交纸质版。</w:t>
      </w:r>
    </w:p>
    <w:p>
      <w:pPr>
        <w:pStyle w:val="18"/>
        <w:spacing w:before="0" w:beforeAutospacing="0" w:after="0" w:afterAutospacing="0" w:line="360" w:lineRule="auto"/>
        <w:ind w:firstLine="420" w:firstLineChars="200"/>
        <w:jc w:val="both"/>
        <w:rPr>
          <w:kern w:val="2"/>
          <w:sz w:val="21"/>
          <w:szCs w:val="21"/>
        </w:rPr>
      </w:pPr>
      <w:r>
        <w:rPr>
          <w:rFonts w:hint="eastAsia"/>
          <w:kern w:val="2"/>
          <w:sz w:val="21"/>
          <w:szCs w:val="21"/>
        </w:rPr>
        <w:t>邮件名称统一为【队长姓名+《中山大学“博学笃行”社会调查报告大赛团队报名表》】。</w:t>
      </w:r>
    </w:p>
    <w:p>
      <w:pPr>
        <w:pStyle w:val="18"/>
        <w:tabs>
          <w:tab w:val="left" w:pos="1140"/>
        </w:tabs>
        <w:spacing w:before="0" w:beforeAutospacing="0" w:after="0" w:afterAutospacing="0" w:line="360" w:lineRule="auto"/>
        <w:jc w:val="both"/>
        <w:rPr>
          <w:b/>
          <w:kern w:val="2"/>
          <w:sz w:val="28"/>
          <w:szCs w:val="28"/>
        </w:rPr>
      </w:pPr>
      <w:r>
        <w:rPr>
          <w:rFonts w:hint="eastAsia"/>
          <w:b/>
          <w:kern w:val="2"/>
          <w:sz w:val="28"/>
          <w:szCs w:val="28"/>
        </w:rPr>
        <w:t>（二）作品要求</w:t>
      </w:r>
    </w:p>
    <w:p>
      <w:pPr>
        <w:pStyle w:val="18"/>
        <w:spacing w:before="0" w:beforeAutospacing="0" w:after="0" w:afterAutospacing="0" w:line="360" w:lineRule="auto"/>
        <w:ind w:firstLine="420" w:firstLineChars="200"/>
        <w:rPr>
          <w:kern w:val="2"/>
          <w:sz w:val="21"/>
          <w:szCs w:val="21"/>
        </w:rPr>
      </w:pPr>
      <w:r>
        <w:rPr>
          <w:rFonts w:hint="eastAsia"/>
          <w:kern w:val="2"/>
          <w:sz w:val="21"/>
          <w:szCs w:val="21"/>
        </w:rPr>
        <w:t>1、活动主题：</w:t>
      </w:r>
    </w:p>
    <w:p>
      <w:pPr>
        <w:pStyle w:val="18"/>
        <w:spacing w:before="0" w:beforeAutospacing="0" w:after="0" w:afterAutospacing="0" w:line="360" w:lineRule="auto"/>
        <w:ind w:firstLine="420" w:firstLineChars="200"/>
        <w:rPr>
          <w:kern w:val="2"/>
          <w:sz w:val="21"/>
          <w:szCs w:val="21"/>
        </w:rPr>
      </w:pPr>
      <w:r>
        <w:rPr>
          <w:rFonts w:hint="eastAsia"/>
          <w:kern w:val="2"/>
          <w:sz w:val="21"/>
          <w:szCs w:val="21"/>
        </w:rPr>
        <w:t xml:space="preserve">中国梦，广东情 </w:t>
      </w:r>
    </w:p>
    <w:p>
      <w:pPr>
        <w:pStyle w:val="18"/>
        <w:spacing w:before="0" w:beforeAutospacing="0" w:after="0" w:afterAutospacing="0" w:line="360" w:lineRule="auto"/>
        <w:ind w:firstLine="420" w:firstLineChars="200"/>
        <w:rPr>
          <w:kern w:val="2"/>
          <w:sz w:val="21"/>
          <w:szCs w:val="21"/>
        </w:rPr>
      </w:pPr>
      <w:r>
        <w:rPr>
          <w:rFonts w:hint="eastAsia"/>
          <w:kern w:val="2"/>
          <w:sz w:val="21"/>
          <w:szCs w:val="21"/>
        </w:rPr>
        <w:t>2、活动形式：</w:t>
      </w:r>
    </w:p>
    <w:p>
      <w:pPr>
        <w:pStyle w:val="18"/>
        <w:spacing w:before="0" w:beforeAutospacing="0" w:after="0" w:afterAutospacing="0" w:line="360" w:lineRule="auto"/>
        <w:ind w:firstLine="420" w:firstLineChars="200"/>
        <w:rPr>
          <w:kern w:val="2"/>
          <w:sz w:val="21"/>
          <w:szCs w:val="21"/>
        </w:rPr>
      </w:pPr>
      <w:r>
        <w:rPr>
          <w:rFonts w:hint="eastAsia"/>
          <w:kern w:val="2"/>
          <w:sz w:val="21"/>
          <w:szCs w:val="21"/>
        </w:rPr>
        <w:t xml:space="preserve">通过个案访谈、问卷调查、田野调查、现场采访、亲临实践等方式开展调研，撰写15000字以内的社会调查报告。 </w:t>
      </w:r>
    </w:p>
    <w:p>
      <w:pPr>
        <w:pStyle w:val="18"/>
        <w:spacing w:before="0" w:beforeAutospacing="0" w:after="0" w:afterAutospacing="0" w:line="360" w:lineRule="auto"/>
        <w:ind w:firstLine="420" w:firstLineChars="200"/>
        <w:rPr>
          <w:kern w:val="2"/>
          <w:sz w:val="21"/>
          <w:szCs w:val="21"/>
        </w:rPr>
      </w:pPr>
      <w:r>
        <w:rPr>
          <w:rFonts w:hint="eastAsia"/>
          <w:kern w:val="2"/>
          <w:sz w:val="21"/>
          <w:szCs w:val="21"/>
        </w:rPr>
        <w:t>3、选题范围：</w:t>
      </w:r>
    </w:p>
    <w:p>
      <w:pPr>
        <w:pStyle w:val="18"/>
        <w:spacing w:before="0" w:beforeAutospacing="0" w:after="0" w:afterAutospacing="0" w:line="360" w:lineRule="auto"/>
        <w:ind w:firstLine="420" w:firstLineChars="200"/>
        <w:rPr>
          <w:kern w:val="2"/>
          <w:sz w:val="21"/>
          <w:szCs w:val="21"/>
        </w:rPr>
      </w:pPr>
      <w:r>
        <w:rPr>
          <w:rFonts w:hint="eastAsia"/>
          <w:kern w:val="2"/>
          <w:sz w:val="21"/>
          <w:szCs w:val="21"/>
        </w:rPr>
        <w:t>题目由参赛团队自主确定，可参考《历届“挑战杯”全国大学生课外学术科技作品竞赛哲学社会科学类获奖作品名单》（附件1）。</w:t>
      </w:r>
    </w:p>
    <w:p>
      <w:pPr>
        <w:pStyle w:val="18"/>
        <w:spacing w:before="0" w:beforeAutospacing="0" w:after="0" w:afterAutospacing="0" w:line="360" w:lineRule="auto"/>
        <w:ind w:firstLine="420" w:firstLineChars="200"/>
        <w:rPr>
          <w:kern w:val="2"/>
          <w:sz w:val="21"/>
          <w:szCs w:val="21"/>
        </w:rPr>
      </w:pPr>
      <w:r>
        <w:rPr>
          <w:rFonts w:hint="eastAsia"/>
          <w:kern w:val="2"/>
          <w:sz w:val="21"/>
          <w:szCs w:val="21"/>
        </w:rPr>
        <w:t>调研对象既可以广东省为主，也可涉及全国各地。个案访谈应该有一定深度，问卷调查应注重抽样的科学性，不鼓励使用网络问卷（除非研究特定问题）。</w:t>
      </w:r>
    </w:p>
    <w:p>
      <w:pPr>
        <w:pStyle w:val="18"/>
        <w:spacing w:before="0" w:beforeAutospacing="0" w:after="0" w:afterAutospacing="0" w:line="360" w:lineRule="auto"/>
        <w:ind w:firstLine="420" w:firstLineChars="200"/>
        <w:rPr>
          <w:kern w:val="2"/>
          <w:sz w:val="21"/>
          <w:szCs w:val="21"/>
        </w:rPr>
      </w:pPr>
      <w:r>
        <w:rPr>
          <w:rFonts w:hint="eastAsia"/>
          <w:kern w:val="2"/>
          <w:sz w:val="21"/>
          <w:szCs w:val="21"/>
        </w:rPr>
        <w:t>鼓励以社团名义申报参赛，需结合社团自身宗旨选题；鼓励结合文科类本科生科研项目、广东省大学生创新实验项目、国家大学生创新性实验计划来开展；鼓励积极参与社科类导师的在研项目；鼓励结合调研结果发表论文。</w:t>
      </w:r>
    </w:p>
    <w:p>
      <w:pPr>
        <w:pStyle w:val="18"/>
        <w:spacing w:before="0" w:beforeAutospacing="0" w:after="0" w:afterAutospacing="0" w:line="360" w:lineRule="auto"/>
        <w:ind w:firstLine="420" w:firstLineChars="200"/>
        <w:rPr>
          <w:kern w:val="2"/>
          <w:sz w:val="21"/>
          <w:szCs w:val="21"/>
        </w:rPr>
      </w:pPr>
      <w:r>
        <w:rPr>
          <w:rFonts w:hint="eastAsia"/>
          <w:kern w:val="2"/>
          <w:sz w:val="21"/>
          <w:szCs w:val="21"/>
        </w:rPr>
        <w:t xml:space="preserve">毕业论文、学位论文、已获第一至七届“博学笃行”社会调查报告大赛立项的作品不得参赛。 </w:t>
      </w:r>
    </w:p>
    <w:p>
      <w:pPr>
        <w:pStyle w:val="18"/>
        <w:spacing w:before="0" w:beforeAutospacing="0" w:after="0" w:afterAutospacing="0" w:line="360" w:lineRule="auto"/>
        <w:ind w:firstLine="420" w:firstLineChars="200"/>
        <w:rPr>
          <w:kern w:val="2"/>
          <w:sz w:val="21"/>
          <w:szCs w:val="21"/>
        </w:rPr>
      </w:pPr>
    </w:p>
    <w:p>
      <w:pPr>
        <w:pStyle w:val="18"/>
        <w:spacing w:before="0" w:beforeAutospacing="0" w:after="0" w:afterAutospacing="0" w:line="360" w:lineRule="auto"/>
        <w:jc w:val="both"/>
        <w:rPr>
          <w:b/>
          <w:kern w:val="2"/>
          <w:sz w:val="28"/>
          <w:szCs w:val="28"/>
        </w:rPr>
      </w:pPr>
      <w:r>
        <w:rPr>
          <w:rFonts w:hint="eastAsia"/>
          <w:b/>
          <w:kern w:val="2"/>
          <w:sz w:val="28"/>
          <w:szCs w:val="28"/>
        </w:rPr>
        <w:t>（三）初赛材料提交</w:t>
      </w:r>
    </w:p>
    <w:p>
      <w:pPr>
        <w:pStyle w:val="18"/>
        <w:spacing w:before="0" w:beforeAutospacing="0" w:after="0" w:afterAutospacing="0" w:line="360" w:lineRule="auto"/>
        <w:ind w:firstLine="420" w:firstLineChars="200"/>
        <w:rPr>
          <w:kern w:val="2"/>
          <w:sz w:val="21"/>
          <w:szCs w:val="21"/>
        </w:rPr>
      </w:pPr>
      <w:r>
        <w:rPr>
          <w:rFonts w:hint="eastAsia"/>
          <w:kern w:val="2"/>
          <w:sz w:val="21"/>
          <w:szCs w:val="21"/>
        </w:rPr>
        <w:t>参赛团队须在</w:t>
      </w:r>
      <w:r>
        <w:rPr>
          <w:kern w:val="2"/>
          <w:sz w:val="21"/>
          <w:szCs w:val="21"/>
        </w:rPr>
        <w:t>6</w:t>
      </w:r>
      <w:r>
        <w:rPr>
          <w:rFonts w:hint="eastAsia"/>
          <w:kern w:val="2"/>
          <w:sz w:val="21"/>
          <w:szCs w:val="21"/>
        </w:rPr>
        <w:t>月23日</w:t>
      </w:r>
      <w:r>
        <w:rPr>
          <w:kern w:val="2"/>
          <w:sz w:val="21"/>
          <w:szCs w:val="21"/>
        </w:rPr>
        <w:t>23</w:t>
      </w:r>
      <w:r>
        <w:rPr>
          <w:rFonts w:hint="eastAsia"/>
          <w:kern w:val="2"/>
          <w:sz w:val="21"/>
          <w:szCs w:val="21"/>
        </w:rPr>
        <w:t>：00前将《作品申报书》（附件3）和《作品信息表》（附件4）的电子版发送至sysu</w:t>
      </w:r>
      <w:r>
        <w:rPr>
          <w:kern w:val="2"/>
          <w:sz w:val="21"/>
          <w:szCs w:val="21"/>
        </w:rPr>
        <w:t>inno@163.com</w:t>
      </w:r>
      <w:r>
        <w:rPr>
          <w:rFonts w:hint="eastAsia"/>
          <w:kern w:val="2"/>
          <w:sz w:val="21"/>
          <w:szCs w:val="21"/>
        </w:rPr>
        <w:t>，</w:t>
      </w:r>
      <w:r>
        <w:rPr>
          <w:rFonts w:hint="eastAsia"/>
          <w:sz w:val="21"/>
          <w:szCs w:val="21"/>
        </w:rPr>
        <w:t>答辩当天提交纸质版《作品申报书》。</w:t>
      </w:r>
    </w:p>
    <w:p>
      <w:pPr>
        <w:pStyle w:val="18"/>
        <w:spacing w:before="0" w:beforeAutospacing="0" w:after="0" w:afterAutospacing="0" w:line="360" w:lineRule="auto"/>
        <w:ind w:firstLine="420" w:firstLineChars="200"/>
        <w:rPr>
          <w:kern w:val="2"/>
          <w:sz w:val="21"/>
          <w:szCs w:val="21"/>
        </w:rPr>
      </w:pPr>
    </w:p>
    <w:p>
      <w:pPr>
        <w:pStyle w:val="18"/>
        <w:spacing w:before="0" w:beforeAutospacing="0" w:after="0" w:afterAutospacing="0" w:line="360" w:lineRule="auto"/>
        <w:jc w:val="both"/>
        <w:rPr>
          <w:b/>
          <w:kern w:val="2"/>
          <w:sz w:val="28"/>
          <w:szCs w:val="28"/>
        </w:rPr>
      </w:pPr>
      <w:r>
        <w:rPr>
          <w:rFonts w:hint="eastAsia"/>
          <w:b/>
          <w:kern w:val="2"/>
          <w:sz w:val="28"/>
          <w:szCs w:val="28"/>
        </w:rPr>
        <w:t>（四）复赛材料提交</w:t>
      </w:r>
    </w:p>
    <w:p>
      <w:pPr>
        <w:pStyle w:val="18"/>
        <w:spacing w:before="0" w:beforeAutospacing="0" w:after="0" w:afterAutospacing="0" w:line="360" w:lineRule="auto"/>
        <w:ind w:firstLine="420" w:firstLineChars="200"/>
        <w:jc w:val="both"/>
        <w:rPr>
          <w:sz w:val="21"/>
          <w:szCs w:val="21"/>
        </w:rPr>
      </w:pPr>
      <w:bookmarkStart w:id="3" w:name="_Hlk498379098"/>
      <w:r>
        <w:rPr>
          <w:rFonts w:hint="eastAsia"/>
          <w:kern w:val="2"/>
          <w:sz w:val="21"/>
          <w:szCs w:val="21"/>
        </w:rPr>
        <w:t>参赛队伍须在10月下旬网上提交作品，提交方式和提交时间另行通知，</w:t>
      </w:r>
      <w:r>
        <w:rPr>
          <w:rFonts w:hint="eastAsia"/>
          <w:sz w:val="21"/>
          <w:szCs w:val="21"/>
        </w:rPr>
        <w:t>具体请参见青年时空网站（</w:t>
      </w:r>
      <w:r>
        <w:fldChar w:fldCharType="begin"/>
      </w:r>
      <w:r>
        <w:instrText xml:space="preserve"> HYPERLINK "http://zdtw.sysu.edu.cn/" </w:instrText>
      </w:r>
      <w:r>
        <w:fldChar w:fldCharType="separate"/>
      </w:r>
      <w:r>
        <w:rPr>
          <w:rStyle w:val="24"/>
          <w:sz w:val="21"/>
          <w:szCs w:val="21"/>
        </w:rPr>
        <w:t>http://zdtw.sysu.edu.cn/</w:t>
      </w:r>
      <w:r>
        <w:rPr>
          <w:rStyle w:val="24"/>
          <w:sz w:val="21"/>
          <w:szCs w:val="21"/>
        </w:rPr>
        <w:fldChar w:fldCharType="end"/>
      </w:r>
      <w:r>
        <w:rPr>
          <w:rFonts w:hint="eastAsia"/>
          <w:sz w:val="21"/>
          <w:szCs w:val="21"/>
        </w:rPr>
        <w:t>）。</w:t>
      </w:r>
    </w:p>
    <w:p>
      <w:pPr>
        <w:pStyle w:val="18"/>
        <w:spacing w:before="0" w:beforeAutospacing="0" w:after="0" w:afterAutospacing="0" w:line="360" w:lineRule="auto"/>
        <w:ind w:firstLine="420" w:firstLineChars="200"/>
        <w:jc w:val="both"/>
        <w:rPr>
          <w:kern w:val="2"/>
          <w:sz w:val="21"/>
          <w:szCs w:val="21"/>
        </w:rPr>
      </w:pPr>
    </w:p>
    <w:bookmarkEnd w:id="3"/>
    <w:p>
      <w:pPr>
        <w:pStyle w:val="18"/>
        <w:spacing w:before="0" w:beforeAutospacing="0" w:after="0" w:afterAutospacing="0" w:line="360" w:lineRule="auto"/>
        <w:jc w:val="both"/>
        <w:rPr>
          <w:b/>
          <w:kern w:val="2"/>
          <w:sz w:val="28"/>
          <w:szCs w:val="28"/>
        </w:rPr>
      </w:pPr>
      <w:r>
        <w:rPr>
          <w:rFonts w:hint="eastAsia"/>
          <w:b/>
          <w:kern w:val="2"/>
          <w:sz w:val="28"/>
          <w:szCs w:val="28"/>
        </w:rPr>
        <w:t>（五）决赛材料提交</w:t>
      </w:r>
    </w:p>
    <w:p>
      <w:pPr>
        <w:pStyle w:val="18"/>
        <w:spacing w:before="0" w:beforeAutospacing="0" w:after="0" w:afterAutospacing="0" w:line="360" w:lineRule="auto"/>
        <w:ind w:firstLine="420" w:firstLineChars="200"/>
        <w:jc w:val="both"/>
        <w:rPr>
          <w:kern w:val="2"/>
          <w:sz w:val="21"/>
          <w:szCs w:val="21"/>
        </w:rPr>
      </w:pPr>
      <w:r>
        <w:rPr>
          <w:rFonts w:hint="eastAsia"/>
          <w:kern w:val="2"/>
          <w:sz w:val="21"/>
          <w:szCs w:val="21"/>
        </w:rPr>
        <w:t>决赛队伍可结合复赛，对作品以及《作品申报书》继续进行修改，并于</w:t>
      </w:r>
      <w:r>
        <w:rPr>
          <w:kern w:val="2"/>
          <w:sz w:val="21"/>
          <w:szCs w:val="21"/>
        </w:rPr>
        <w:t>10</w:t>
      </w:r>
      <w:r>
        <w:rPr>
          <w:rFonts w:hint="eastAsia"/>
          <w:kern w:val="2"/>
          <w:sz w:val="21"/>
          <w:szCs w:val="21"/>
        </w:rPr>
        <w:t>月-11月中旬提交作品以及《作品申报书》的电子版发到邮箱</w:t>
      </w:r>
      <w:r>
        <w:rPr>
          <w:kern w:val="2"/>
          <w:sz w:val="21"/>
          <w:szCs w:val="21"/>
        </w:rPr>
        <w:t>sysuinno@163.com</w:t>
      </w:r>
      <w:r>
        <w:rPr>
          <w:rFonts w:hint="eastAsia"/>
          <w:kern w:val="2"/>
          <w:sz w:val="21"/>
          <w:szCs w:val="21"/>
        </w:rPr>
        <w:t>，</w:t>
      </w:r>
      <w:r>
        <w:rPr>
          <w:rFonts w:hint="eastAsia"/>
          <w:sz w:val="21"/>
          <w:szCs w:val="21"/>
        </w:rPr>
        <w:t>答辩当天提交的纸质版作品和申报书。</w:t>
      </w:r>
    </w:p>
    <w:p/>
    <w:p/>
    <w:p>
      <w:pPr>
        <w:pStyle w:val="51"/>
        <w:numPr>
          <w:ilvl w:val="0"/>
          <w:numId w:val="1"/>
        </w:numPr>
        <w:ind w:firstLineChars="0"/>
        <w:jc w:val="center"/>
        <w:rPr>
          <w:rFonts w:ascii="宋体" w:hAnsi="宋体" w:eastAsia="宋体"/>
          <w:b/>
          <w:sz w:val="36"/>
          <w:szCs w:val="36"/>
        </w:rPr>
      </w:pPr>
      <w:r>
        <w:rPr>
          <w:rFonts w:hint="eastAsia" w:ascii="宋体" w:hAnsi="宋体" w:eastAsia="宋体"/>
          <w:b/>
          <w:sz w:val="36"/>
          <w:szCs w:val="36"/>
        </w:rPr>
        <w:t>评审指标</w:t>
      </w:r>
    </w:p>
    <w:p>
      <w:pPr>
        <w:spacing w:line="240" w:lineRule="auto"/>
        <w:ind w:firstLine="420" w:firstLineChars="200"/>
        <w:rPr>
          <w:rFonts w:ascii="宋体" w:hAnsi="宋体" w:eastAsia="宋体" w:cs="宋体"/>
          <w:kern w:val="2"/>
          <w:sz w:val="21"/>
          <w:szCs w:val="21"/>
        </w:rPr>
      </w:pPr>
      <w:r>
        <w:rPr>
          <w:rFonts w:hint="eastAsia" w:ascii="宋体" w:hAnsi="宋体" w:eastAsia="宋体" w:cs="宋体"/>
          <w:kern w:val="2"/>
          <w:sz w:val="21"/>
          <w:szCs w:val="21"/>
        </w:rPr>
        <w:t>与经济社会发展热点难点问题的结合程度（占20%）</w:t>
      </w:r>
    </w:p>
    <w:p>
      <w:pPr>
        <w:spacing w:line="240" w:lineRule="auto"/>
        <w:ind w:firstLine="420" w:firstLineChars="200"/>
        <w:rPr>
          <w:rFonts w:ascii="宋体" w:hAnsi="宋体" w:eastAsia="宋体" w:cs="宋体"/>
          <w:kern w:val="2"/>
          <w:sz w:val="21"/>
          <w:szCs w:val="21"/>
        </w:rPr>
      </w:pPr>
      <w:r>
        <w:rPr>
          <w:rFonts w:ascii="宋体" w:hAnsi="宋体" w:eastAsia="宋体" w:cs="宋体"/>
          <w:kern w:val="2"/>
          <w:sz w:val="21"/>
          <w:szCs w:val="21"/>
        </w:rPr>
        <w:t>创新程度</w:t>
      </w:r>
      <w:r>
        <w:rPr>
          <w:rFonts w:hint="eastAsia" w:ascii="宋体" w:hAnsi="宋体" w:eastAsia="宋体" w:cs="宋体"/>
          <w:kern w:val="2"/>
          <w:sz w:val="21"/>
          <w:szCs w:val="21"/>
        </w:rPr>
        <w:t>（占20%）</w:t>
      </w:r>
    </w:p>
    <w:p>
      <w:pPr>
        <w:spacing w:line="240" w:lineRule="auto"/>
        <w:ind w:firstLine="420" w:firstLineChars="200"/>
        <w:rPr>
          <w:rFonts w:ascii="宋体" w:hAnsi="宋体" w:eastAsia="宋体" w:cs="宋体"/>
          <w:kern w:val="2"/>
          <w:sz w:val="21"/>
          <w:szCs w:val="21"/>
        </w:rPr>
      </w:pPr>
      <w:r>
        <w:rPr>
          <w:rFonts w:ascii="宋体" w:hAnsi="宋体" w:eastAsia="宋体" w:cs="宋体"/>
          <w:kern w:val="2"/>
          <w:sz w:val="21"/>
          <w:szCs w:val="21"/>
        </w:rPr>
        <w:t>理论基础和研究方法</w:t>
      </w:r>
      <w:r>
        <w:rPr>
          <w:rFonts w:hint="eastAsia" w:ascii="宋体" w:hAnsi="宋体" w:eastAsia="宋体" w:cs="宋体"/>
          <w:kern w:val="2"/>
          <w:sz w:val="21"/>
          <w:szCs w:val="21"/>
        </w:rPr>
        <w:t>（占20%）</w:t>
      </w:r>
    </w:p>
    <w:p>
      <w:pPr>
        <w:spacing w:line="240" w:lineRule="auto"/>
        <w:rPr>
          <w:rFonts w:ascii="宋体" w:hAnsi="宋体" w:eastAsia="宋体" w:cs="宋体"/>
          <w:kern w:val="2"/>
          <w:sz w:val="21"/>
          <w:szCs w:val="21"/>
        </w:rPr>
      </w:pPr>
      <w:r>
        <w:rPr>
          <w:rFonts w:hint="eastAsia" w:ascii="宋体" w:hAnsi="宋体" w:eastAsia="宋体" w:cs="宋体"/>
          <w:kern w:val="2"/>
          <w:sz w:val="21"/>
          <w:szCs w:val="21"/>
        </w:rPr>
        <w:t xml:space="preserve">    调研深入扎实（占</w:t>
      </w:r>
      <w:r>
        <w:rPr>
          <w:rFonts w:ascii="宋体" w:hAnsi="宋体" w:eastAsia="宋体" w:cs="宋体"/>
          <w:kern w:val="2"/>
          <w:sz w:val="21"/>
          <w:szCs w:val="21"/>
        </w:rPr>
        <w:t>4</w:t>
      </w:r>
      <w:r>
        <w:rPr>
          <w:rFonts w:hint="eastAsia" w:ascii="宋体" w:hAnsi="宋体" w:eastAsia="宋体" w:cs="宋体"/>
          <w:kern w:val="2"/>
          <w:sz w:val="21"/>
          <w:szCs w:val="21"/>
        </w:rPr>
        <w:t>0%）</w:t>
      </w:r>
    </w:p>
    <w:p>
      <w:pPr>
        <w:pStyle w:val="51"/>
        <w:numPr>
          <w:ilvl w:val="0"/>
          <w:numId w:val="1"/>
        </w:numPr>
        <w:ind w:firstLineChars="0"/>
        <w:jc w:val="center"/>
        <w:rPr>
          <w:rFonts w:ascii="宋体" w:hAnsi="宋体" w:eastAsia="宋体"/>
          <w:b/>
          <w:sz w:val="36"/>
          <w:szCs w:val="36"/>
        </w:rPr>
      </w:pPr>
      <w:bookmarkStart w:id="4" w:name="_Toc498378546"/>
      <w:r>
        <w:rPr>
          <w:rFonts w:hint="eastAsia" w:ascii="宋体" w:hAnsi="宋体" w:eastAsia="宋体"/>
          <w:b/>
          <w:sz w:val="36"/>
          <w:szCs w:val="36"/>
        </w:rPr>
        <w:t>立项资助办法</w:t>
      </w:r>
      <w:bookmarkEnd w:id="4"/>
    </w:p>
    <w:p>
      <w:pPr>
        <w:spacing w:line="360" w:lineRule="auto"/>
        <w:ind w:firstLine="44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拟立项资助10</w:t>
      </w:r>
      <w:r>
        <w:rPr>
          <w:rFonts w:ascii="宋体" w:hAnsi="宋体" w:eastAsia="宋体" w:cs="宋体"/>
          <w:szCs w:val="21"/>
        </w:rPr>
        <w:t>0</w:t>
      </w:r>
      <w:r>
        <w:rPr>
          <w:rFonts w:hint="eastAsia" w:ascii="宋体" w:hAnsi="宋体" w:eastAsia="宋体" w:cs="宋体"/>
          <w:szCs w:val="21"/>
        </w:rPr>
        <w:t>支团队，其中重点团队每支资助2000元，一般团队每支资助1000元。资助金额在决赛后统一拨付。不提交学术科技作品将取消资助资格。</w:t>
      </w:r>
    </w:p>
    <w:p>
      <w:pPr>
        <w:spacing w:line="360" w:lineRule="auto"/>
        <w:ind w:firstLine="44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立项资助队伍可根据报名队伍数量进行调整，一般不超过报名队伍数量的60%。</w:t>
      </w:r>
    </w:p>
    <w:p>
      <w:pPr>
        <w:pStyle w:val="51"/>
        <w:numPr>
          <w:ilvl w:val="0"/>
          <w:numId w:val="1"/>
        </w:numPr>
        <w:ind w:firstLineChars="0"/>
        <w:jc w:val="center"/>
        <w:rPr>
          <w:rFonts w:ascii="宋体" w:hAnsi="宋体" w:eastAsia="宋体"/>
          <w:b/>
          <w:sz w:val="36"/>
          <w:szCs w:val="36"/>
        </w:rPr>
      </w:pPr>
      <w:r>
        <w:rPr>
          <w:rFonts w:hint="eastAsia" w:ascii="宋体" w:hAnsi="宋体" w:eastAsia="宋体"/>
          <w:b/>
          <w:sz w:val="36"/>
          <w:szCs w:val="36"/>
        </w:rPr>
        <w:t>联系方式</w:t>
      </w:r>
    </w:p>
    <w:p>
      <w:pPr>
        <w:pStyle w:val="18"/>
        <w:spacing w:before="0" w:beforeAutospacing="0" w:after="0" w:afterAutospacing="0" w:line="360" w:lineRule="auto"/>
        <w:jc w:val="both"/>
        <w:rPr>
          <w:b/>
          <w:kern w:val="2"/>
        </w:rPr>
      </w:pPr>
      <w:r>
        <w:rPr>
          <w:rFonts w:hint="eastAsia"/>
          <w:b/>
          <w:kern w:val="2"/>
        </w:rPr>
        <w:t>（一）、大赛官方网站：中山大学青年时空</w:t>
      </w:r>
    </w:p>
    <w:p>
      <w:pPr>
        <w:pStyle w:val="18"/>
        <w:spacing w:before="0" w:beforeAutospacing="0" w:after="0" w:afterAutospacing="0" w:line="360" w:lineRule="auto"/>
        <w:jc w:val="both"/>
        <w:rPr>
          <w:b/>
          <w:kern w:val="2"/>
        </w:rPr>
      </w:pPr>
      <w:r>
        <w:rPr>
          <w:rFonts w:hint="eastAsia"/>
          <w:b/>
          <w:kern w:val="2"/>
        </w:rPr>
        <w:t>（二）、各校区（园）大赛办公地点</w:t>
      </w:r>
    </w:p>
    <w:p>
      <w:pPr>
        <w:pStyle w:val="18"/>
        <w:spacing w:before="0" w:beforeAutospacing="0" w:after="0" w:afterAutospacing="0" w:line="360" w:lineRule="auto"/>
        <w:ind w:firstLine="632" w:firstLineChars="300"/>
        <w:jc w:val="both"/>
        <w:rPr>
          <w:kern w:val="2"/>
          <w:sz w:val="21"/>
          <w:szCs w:val="21"/>
        </w:rPr>
      </w:pPr>
      <w:r>
        <w:rPr>
          <w:rFonts w:hint="eastAsia"/>
          <w:b/>
          <w:kern w:val="2"/>
          <w:sz w:val="21"/>
          <w:szCs w:val="21"/>
        </w:rPr>
        <w:t>南校园：</w:t>
      </w:r>
      <w:r>
        <w:rPr>
          <w:rFonts w:hint="eastAsia"/>
          <w:kern w:val="2"/>
          <w:sz w:val="21"/>
          <w:szCs w:val="21"/>
        </w:rPr>
        <w:t>熊德龙学生活动中心</w:t>
      </w:r>
      <w:r>
        <w:rPr>
          <w:kern w:val="2"/>
          <w:sz w:val="21"/>
          <w:szCs w:val="21"/>
        </w:rPr>
        <w:t>405</w:t>
      </w:r>
      <w:r>
        <w:rPr>
          <w:rFonts w:hint="eastAsia"/>
          <w:kern w:val="2"/>
          <w:sz w:val="21"/>
          <w:szCs w:val="21"/>
        </w:rPr>
        <w:t>办</w:t>
      </w:r>
      <w:r>
        <w:rPr>
          <w:kern w:val="2"/>
          <w:sz w:val="21"/>
          <w:szCs w:val="21"/>
        </w:rPr>
        <w:t>公</w:t>
      </w:r>
      <w:r>
        <w:rPr>
          <w:rFonts w:hint="eastAsia"/>
          <w:kern w:val="2"/>
          <w:sz w:val="21"/>
          <w:szCs w:val="21"/>
        </w:rPr>
        <w:t>室</w:t>
      </w:r>
    </w:p>
    <w:p>
      <w:pPr>
        <w:pStyle w:val="18"/>
        <w:spacing w:before="0" w:beforeAutospacing="0" w:after="0" w:afterAutospacing="0" w:line="360" w:lineRule="auto"/>
        <w:ind w:firstLine="632" w:firstLineChars="300"/>
        <w:jc w:val="both"/>
        <w:rPr>
          <w:kern w:val="2"/>
          <w:sz w:val="21"/>
          <w:szCs w:val="21"/>
        </w:rPr>
      </w:pPr>
      <w:r>
        <w:rPr>
          <w:rFonts w:hint="eastAsia"/>
          <w:b/>
          <w:kern w:val="2"/>
          <w:sz w:val="21"/>
          <w:szCs w:val="21"/>
        </w:rPr>
        <w:t>东校园：</w:t>
      </w:r>
      <w:r>
        <w:rPr>
          <w:rFonts w:hint="eastAsia"/>
          <w:kern w:val="2"/>
          <w:sz w:val="21"/>
          <w:szCs w:val="21"/>
        </w:rPr>
        <w:t>明德园6号3</w:t>
      </w:r>
      <w:r>
        <w:rPr>
          <w:kern w:val="2"/>
          <w:sz w:val="21"/>
          <w:szCs w:val="21"/>
        </w:rPr>
        <w:t>1</w:t>
      </w:r>
      <w:r>
        <w:rPr>
          <w:rFonts w:hint="eastAsia"/>
          <w:kern w:val="2"/>
          <w:sz w:val="21"/>
          <w:szCs w:val="21"/>
        </w:rPr>
        <w:t>2办</w:t>
      </w:r>
      <w:r>
        <w:rPr>
          <w:kern w:val="2"/>
          <w:sz w:val="21"/>
          <w:szCs w:val="21"/>
        </w:rPr>
        <w:t>公</w:t>
      </w:r>
      <w:r>
        <w:rPr>
          <w:rFonts w:hint="eastAsia"/>
          <w:kern w:val="2"/>
          <w:sz w:val="21"/>
          <w:szCs w:val="21"/>
        </w:rPr>
        <w:t>室</w:t>
      </w:r>
    </w:p>
    <w:p>
      <w:pPr>
        <w:pStyle w:val="18"/>
        <w:spacing w:before="0" w:beforeAutospacing="0" w:after="0" w:afterAutospacing="0" w:line="360" w:lineRule="auto"/>
        <w:ind w:firstLine="632" w:firstLineChars="300"/>
        <w:jc w:val="both"/>
        <w:rPr>
          <w:kern w:val="2"/>
          <w:sz w:val="21"/>
          <w:szCs w:val="21"/>
        </w:rPr>
      </w:pPr>
      <w:r>
        <w:rPr>
          <w:rFonts w:hint="eastAsia"/>
          <w:b/>
          <w:kern w:val="2"/>
          <w:sz w:val="21"/>
          <w:szCs w:val="21"/>
        </w:rPr>
        <w:t>珠海校区：</w:t>
      </w:r>
      <w:r>
        <w:rPr>
          <w:rFonts w:hint="eastAsia"/>
          <w:kern w:val="2"/>
          <w:sz w:val="21"/>
          <w:szCs w:val="21"/>
        </w:rPr>
        <w:t>榕园4号328办</w:t>
      </w:r>
      <w:r>
        <w:rPr>
          <w:kern w:val="2"/>
          <w:sz w:val="21"/>
          <w:szCs w:val="21"/>
        </w:rPr>
        <w:t>公</w:t>
      </w:r>
      <w:r>
        <w:rPr>
          <w:rFonts w:hint="eastAsia"/>
          <w:kern w:val="2"/>
          <w:sz w:val="21"/>
          <w:szCs w:val="21"/>
        </w:rPr>
        <w:t>室</w:t>
      </w:r>
    </w:p>
    <w:p>
      <w:pPr>
        <w:pStyle w:val="18"/>
        <w:spacing w:after="0"/>
        <w:jc w:val="both"/>
        <w:rPr>
          <w:kern w:val="2"/>
          <w:sz w:val="21"/>
          <w:szCs w:val="21"/>
        </w:rPr>
      </w:pPr>
      <w:r>
        <w:rPr>
          <w:rFonts w:hint="eastAsia"/>
          <w:b/>
          <w:kern w:val="2"/>
          <w:sz w:val="21"/>
          <w:szCs w:val="21"/>
        </w:rPr>
        <w:t>（三）</w:t>
      </w:r>
      <w:r>
        <w:rPr>
          <w:rFonts w:hint="eastAsia"/>
          <w:b/>
          <w:kern w:val="2"/>
        </w:rPr>
        <w:t>、</w:t>
      </w:r>
      <w:r>
        <w:rPr>
          <w:rFonts w:hint="eastAsia"/>
          <w:kern w:val="2"/>
          <w:sz w:val="21"/>
          <w:szCs w:val="21"/>
        </w:rPr>
        <w:t xml:space="preserve"> </w:t>
      </w:r>
      <w:r>
        <w:rPr>
          <w:rFonts w:hint="eastAsia"/>
          <w:b/>
          <w:kern w:val="2"/>
        </w:rPr>
        <w:t>联系人</w:t>
      </w:r>
      <w:r>
        <w:rPr>
          <w:rFonts w:hint="eastAsia"/>
          <w:b/>
          <w:kern w:val="2"/>
          <w:sz w:val="21"/>
          <w:szCs w:val="21"/>
        </w:rPr>
        <w:t>：</w:t>
      </w:r>
      <w:r>
        <w:rPr>
          <w:kern w:val="2"/>
          <w:sz w:val="21"/>
          <w:szCs w:val="21"/>
        </w:rPr>
        <w:t xml:space="preserve"> </w:t>
      </w:r>
      <w:r>
        <w:rPr>
          <w:rFonts w:hint="eastAsia"/>
          <w:kern w:val="2"/>
          <w:sz w:val="21"/>
          <w:szCs w:val="21"/>
        </w:rPr>
        <w:t xml:space="preserve">王 </w:t>
      </w:r>
      <w:r>
        <w:rPr>
          <w:kern w:val="2"/>
          <w:sz w:val="21"/>
          <w:szCs w:val="21"/>
        </w:rPr>
        <w:t xml:space="preserve"> </w:t>
      </w:r>
      <w:r>
        <w:rPr>
          <w:rFonts w:hint="eastAsia"/>
          <w:kern w:val="2"/>
          <w:sz w:val="21"/>
          <w:szCs w:val="21"/>
        </w:rPr>
        <w:t>旭 电话：</w:t>
      </w:r>
      <w:r>
        <w:rPr>
          <w:kern w:val="2"/>
          <w:sz w:val="21"/>
          <w:szCs w:val="21"/>
        </w:rPr>
        <w:t>15617888001</w:t>
      </w:r>
    </w:p>
    <w:p>
      <w:pPr>
        <w:pStyle w:val="18"/>
        <w:ind w:firstLine="1890" w:firstLineChars="900"/>
        <w:rPr>
          <w:kern w:val="2"/>
          <w:sz w:val="21"/>
          <w:szCs w:val="21"/>
        </w:rPr>
      </w:pPr>
      <w:r>
        <w:rPr>
          <w:rFonts w:hint="eastAsia"/>
          <w:kern w:val="2"/>
          <w:sz w:val="21"/>
          <w:szCs w:val="21"/>
        </w:rPr>
        <w:t>曾炳辉 电话：</w:t>
      </w:r>
      <w:r>
        <w:rPr>
          <w:kern w:val="2"/>
          <w:sz w:val="21"/>
          <w:szCs w:val="21"/>
        </w:rPr>
        <w:t>15626020147</w:t>
      </w:r>
    </w:p>
    <w:p>
      <w:pPr>
        <w:pStyle w:val="18"/>
        <w:rPr>
          <w:kern w:val="2"/>
          <w:sz w:val="21"/>
          <w:szCs w:val="21"/>
        </w:rPr>
      </w:pPr>
      <w:r>
        <w:rPr>
          <w:rFonts w:hint="eastAsia"/>
          <w:kern w:val="2"/>
          <w:sz w:val="21"/>
          <w:szCs w:val="21"/>
        </w:rPr>
        <w:t xml:space="preserve"> </w:t>
      </w:r>
      <w:r>
        <w:rPr>
          <w:kern w:val="2"/>
          <w:sz w:val="21"/>
          <w:szCs w:val="21"/>
        </w:rPr>
        <w:t xml:space="preserve">                 </w:t>
      </w:r>
      <w:r>
        <w:rPr>
          <w:rFonts w:hint="eastAsia"/>
          <w:kern w:val="2"/>
          <w:sz w:val="21"/>
          <w:szCs w:val="21"/>
        </w:rPr>
        <w:t>梁晓晴 电话：13719250630</w:t>
      </w:r>
    </w:p>
    <w:p>
      <w:pPr>
        <w:pStyle w:val="18"/>
        <w:rPr>
          <w:b/>
          <w:kern w:val="2"/>
        </w:rPr>
      </w:pPr>
      <w:r>
        <w:rPr>
          <w:rFonts w:hint="eastAsia"/>
          <w:b/>
          <w:kern w:val="2"/>
        </w:rPr>
        <w:t>（四）、Q</w:t>
      </w:r>
      <w:r>
        <w:rPr>
          <w:b/>
          <w:kern w:val="2"/>
        </w:rPr>
        <w:t>Q</w:t>
      </w:r>
      <w:r>
        <w:rPr>
          <w:rFonts w:hint="eastAsia"/>
          <w:b/>
          <w:kern w:val="2"/>
        </w:rPr>
        <w:t>咨询群</w:t>
      </w:r>
    </w:p>
    <w:p>
      <w:pPr>
        <w:pStyle w:val="18"/>
        <w:ind w:firstLine="630" w:firstLineChars="300"/>
        <w:rPr>
          <w:b/>
          <w:kern w:val="2"/>
          <w:sz w:val="21"/>
          <w:szCs w:val="21"/>
        </w:rPr>
      </w:pPr>
      <w:r>
        <w:rPr>
          <w:kern w:val="2"/>
          <w:sz w:val="21"/>
          <w:szCs w:val="21"/>
        </w:rPr>
        <w:t>475972724</w:t>
      </w:r>
    </w:p>
    <w:p>
      <w:pPr>
        <w:widowControl w:val="0"/>
        <w:spacing w:after="0" w:line="391" w:lineRule="atLeast"/>
        <w:jc w:val="both"/>
        <w:rPr>
          <w:rFonts w:ascii="宋体" w:hAnsi="宋体" w:eastAsia="宋体" w:cs="Times New Roman"/>
          <w:kern w:val="2"/>
          <w:sz w:val="32"/>
          <w:szCs w:val="32"/>
        </w:rPr>
      </w:pPr>
    </w:p>
    <w:p>
      <w:pPr>
        <w:widowControl w:val="0"/>
        <w:spacing w:after="0" w:line="391" w:lineRule="atLeast"/>
        <w:jc w:val="both"/>
        <w:rPr>
          <w:rFonts w:ascii="宋体" w:hAnsi="宋体" w:eastAsia="宋体" w:cs="Times New Roman"/>
          <w:kern w:val="2"/>
          <w:sz w:val="32"/>
          <w:szCs w:val="32"/>
        </w:rPr>
      </w:pPr>
    </w:p>
    <w:p>
      <w:pPr>
        <w:widowControl w:val="0"/>
        <w:spacing w:after="0" w:line="391" w:lineRule="atLeast"/>
        <w:jc w:val="both"/>
        <w:rPr>
          <w:rFonts w:ascii="宋体" w:hAnsi="宋体" w:eastAsia="宋体" w:cs="Times New Roman"/>
          <w:kern w:val="2"/>
          <w:sz w:val="32"/>
          <w:szCs w:val="32"/>
        </w:rPr>
      </w:pPr>
    </w:p>
    <w:p>
      <w:pPr>
        <w:widowControl w:val="0"/>
        <w:spacing w:after="0" w:line="391" w:lineRule="atLeast"/>
        <w:jc w:val="both"/>
        <w:rPr>
          <w:rFonts w:ascii="宋体" w:hAnsi="宋体" w:eastAsia="宋体" w:cs="Times New Roman"/>
          <w:kern w:val="2"/>
          <w:sz w:val="32"/>
          <w:szCs w:val="32"/>
        </w:rPr>
      </w:pPr>
    </w:p>
    <w:sectPr>
      <w:headerReference r:id="rId5" w:type="first"/>
      <w:headerReference r:id="rId3" w:type="default"/>
      <w:head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</w:pPr>
    <w:r>
      <w:pict>
        <v:shape id="WordPictureWatermark251929408" o:spid="_x0000_s2050" o:spt="75" alt="透明Logo" type="#_x0000_t75" style="position:absolute;left:0pt;height:415.25pt;width:415.2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透明Logo"/>
          <o:lock v:ext="edit" aspectratio="t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</w:pPr>
    <w:r>
      <w:pict>
        <v:shape id="WordPictureWatermark251929407" o:spid="_x0000_s2051" o:spt="75" alt="透明Logo" type="#_x0000_t75" style="position:absolute;left:0pt;height:415.25pt;width:415.2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透明Logo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</w:pPr>
    <w:r>
      <w:pict>
        <v:shape id="WordPictureWatermark251929406" o:spid="_x0000_s2049" o:spt="75" alt="透明Logo" type="#_x0000_t75" style="position:absolute;left:0pt;height:415.25pt;width:415.25pt;mso-position-horizontal:center;mso-position-horizontal-relative:margin;mso-position-vertical:center;mso-position-vertical-relative:margin;z-index:-251658240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透明Logo"/>
          <o:lock v:ext="edit" aspectratio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6"/>
    <w:multiLevelType w:val="singleLevel"/>
    <w:tmpl w:val="00000016"/>
    <w:lvl w:ilvl="0" w:tentative="0">
      <w:start w:val="1"/>
      <w:numFmt w:val="bullet"/>
      <w:lvlText w:val="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1">
    <w:nsid w:val="6CAD6CF6"/>
    <w:multiLevelType w:val="multilevel"/>
    <w:tmpl w:val="6CAD6CF6"/>
    <w:lvl w:ilvl="0" w:tentative="0">
      <w:start w:val="1"/>
      <w:numFmt w:val="japaneseCounting"/>
      <w:lvlText w:val="%1、"/>
      <w:lvlJc w:val="left"/>
      <w:pPr>
        <w:ind w:left="750" w:hanging="750"/>
      </w:pPr>
      <w:rPr>
        <w:rFonts w:hint="default"/>
        <w:lang w:val="en-US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5560"/>
    <w:rsid w:val="00003E21"/>
    <w:rsid w:val="00013EBE"/>
    <w:rsid w:val="00050EE6"/>
    <w:rsid w:val="000653AA"/>
    <w:rsid w:val="000753B8"/>
    <w:rsid w:val="000A28AA"/>
    <w:rsid w:val="000A34CF"/>
    <w:rsid w:val="00101804"/>
    <w:rsid w:val="00107079"/>
    <w:rsid w:val="001254E3"/>
    <w:rsid w:val="001A4284"/>
    <w:rsid w:val="001E470A"/>
    <w:rsid w:val="002165E5"/>
    <w:rsid w:val="00222B92"/>
    <w:rsid w:val="00253725"/>
    <w:rsid w:val="0026173E"/>
    <w:rsid w:val="0028502F"/>
    <w:rsid w:val="002B3823"/>
    <w:rsid w:val="002C57D3"/>
    <w:rsid w:val="002F1665"/>
    <w:rsid w:val="00321970"/>
    <w:rsid w:val="00324887"/>
    <w:rsid w:val="00353226"/>
    <w:rsid w:val="00363440"/>
    <w:rsid w:val="00370E94"/>
    <w:rsid w:val="003A3958"/>
    <w:rsid w:val="003C325D"/>
    <w:rsid w:val="003C3C3A"/>
    <w:rsid w:val="003C3E0D"/>
    <w:rsid w:val="003C6973"/>
    <w:rsid w:val="004012F4"/>
    <w:rsid w:val="00411FC3"/>
    <w:rsid w:val="004257AC"/>
    <w:rsid w:val="00434AB9"/>
    <w:rsid w:val="0046378F"/>
    <w:rsid w:val="00464136"/>
    <w:rsid w:val="00497D02"/>
    <w:rsid w:val="004A7E25"/>
    <w:rsid w:val="004B5D54"/>
    <w:rsid w:val="00504471"/>
    <w:rsid w:val="00520953"/>
    <w:rsid w:val="00525EEC"/>
    <w:rsid w:val="0058171A"/>
    <w:rsid w:val="00585B47"/>
    <w:rsid w:val="005A068E"/>
    <w:rsid w:val="005C438D"/>
    <w:rsid w:val="005D2287"/>
    <w:rsid w:val="005F44BF"/>
    <w:rsid w:val="005F48A9"/>
    <w:rsid w:val="005F6037"/>
    <w:rsid w:val="006626D1"/>
    <w:rsid w:val="00672654"/>
    <w:rsid w:val="006F35D7"/>
    <w:rsid w:val="007236BD"/>
    <w:rsid w:val="00724571"/>
    <w:rsid w:val="00777603"/>
    <w:rsid w:val="0078124D"/>
    <w:rsid w:val="007852F5"/>
    <w:rsid w:val="007B0C37"/>
    <w:rsid w:val="007B4C11"/>
    <w:rsid w:val="007B665C"/>
    <w:rsid w:val="007E15CE"/>
    <w:rsid w:val="0080472B"/>
    <w:rsid w:val="0088226A"/>
    <w:rsid w:val="008849A9"/>
    <w:rsid w:val="008B4A14"/>
    <w:rsid w:val="008E0F6E"/>
    <w:rsid w:val="008E2847"/>
    <w:rsid w:val="009121B9"/>
    <w:rsid w:val="00912CE6"/>
    <w:rsid w:val="0091452F"/>
    <w:rsid w:val="00921794"/>
    <w:rsid w:val="00940E58"/>
    <w:rsid w:val="009653F3"/>
    <w:rsid w:val="00980D35"/>
    <w:rsid w:val="009862E7"/>
    <w:rsid w:val="009B058B"/>
    <w:rsid w:val="009C22A0"/>
    <w:rsid w:val="009F317E"/>
    <w:rsid w:val="00A24C64"/>
    <w:rsid w:val="00A314A5"/>
    <w:rsid w:val="00A868E1"/>
    <w:rsid w:val="00AA4780"/>
    <w:rsid w:val="00AD48E5"/>
    <w:rsid w:val="00AE0613"/>
    <w:rsid w:val="00AF0163"/>
    <w:rsid w:val="00AF7E9A"/>
    <w:rsid w:val="00B07297"/>
    <w:rsid w:val="00B13C25"/>
    <w:rsid w:val="00B44302"/>
    <w:rsid w:val="00B83015"/>
    <w:rsid w:val="00BD41E6"/>
    <w:rsid w:val="00BE0E82"/>
    <w:rsid w:val="00BE3C56"/>
    <w:rsid w:val="00BF736D"/>
    <w:rsid w:val="00C04E7F"/>
    <w:rsid w:val="00C15976"/>
    <w:rsid w:val="00C27124"/>
    <w:rsid w:val="00C65E92"/>
    <w:rsid w:val="00C8052E"/>
    <w:rsid w:val="00C8457D"/>
    <w:rsid w:val="00CB4C94"/>
    <w:rsid w:val="00CB5F10"/>
    <w:rsid w:val="00CF4DFA"/>
    <w:rsid w:val="00D648F0"/>
    <w:rsid w:val="00DA3EA6"/>
    <w:rsid w:val="00DF461B"/>
    <w:rsid w:val="00DF5CBB"/>
    <w:rsid w:val="00E01990"/>
    <w:rsid w:val="00E33DA8"/>
    <w:rsid w:val="00E352D2"/>
    <w:rsid w:val="00E50DFE"/>
    <w:rsid w:val="00E95F07"/>
    <w:rsid w:val="00EC20B6"/>
    <w:rsid w:val="00ED5560"/>
    <w:rsid w:val="00EE1725"/>
    <w:rsid w:val="00EE4458"/>
    <w:rsid w:val="00EF451C"/>
    <w:rsid w:val="00EF4D6E"/>
    <w:rsid w:val="00F30D60"/>
    <w:rsid w:val="00F521EF"/>
    <w:rsid w:val="00F60B74"/>
    <w:rsid w:val="00F61844"/>
    <w:rsid w:val="00F66246"/>
    <w:rsid w:val="00F773DB"/>
    <w:rsid w:val="00F80E59"/>
    <w:rsid w:val="00F9064A"/>
    <w:rsid w:val="00F91820"/>
    <w:rsid w:val="00FB08B7"/>
    <w:rsid w:val="00FB5C76"/>
    <w:rsid w:val="00FC2D95"/>
    <w:rsid w:val="00FE6BFE"/>
    <w:rsid w:val="4CD67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nhideWhenUsed="0" w:uiPriority="0" w:semiHidden="0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29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2F5597" w:themeColor="accent1" w:themeShade="BF"/>
      <w:sz w:val="28"/>
      <w:szCs w:val="28"/>
    </w:rPr>
  </w:style>
  <w:style w:type="paragraph" w:styleId="3">
    <w:name w:val="heading 2"/>
    <w:basedOn w:val="1"/>
    <w:next w:val="1"/>
    <w:link w:val="30"/>
    <w:semiHidden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472C4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4">
    <w:name w:val="heading 3"/>
    <w:basedOn w:val="1"/>
    <w:next w:val="1"/>
    <w:link w:val="31"/>
    <w:semiHidden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472C4" w:themeColor="accent1"/>
      <w14:textFill>
        <w14:solidFill>
          <w14:schemeClr w14:val="accent1"/>
        </w14:solidFill>
      </w14:textFill>
    </w:rPr>
  </w:style>
  <w:style w:type="paragraph" w:styleId="5">
    <w:name w:val="heading 4"/>
    <w:basedOn w:val="1"/>
    <w:next w:val="1"/>
    <w:link w:val="32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472C4" w:themeColor="accent1"/>
      <w14:textFill>
        <w14:solidFill>
          <w14:schemeClr w14:val="accent1"/>
        </w14:solidFill>
      </w14:textFill>
    </w:rPr>
  </w:style>
  <w:style w:type="paragraph" w:styleId="6">
    <w:name w:val="heading 5"/>
    <w:basedOn w:val="1"/>
    <w:next w:val="1"/>
    <w:link w:val="33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03864" w:themeColor="accent1" w:themeShade="80"/>
    </w:rPr>
  </w:style>
  <w:style w:type="paragraph" w:styleId="7">
    <w:name w:val="heading 6"/>
    <w:basedOn w:val="1"/>
    <w:next w:val="1"/>
    <w:link w:val="34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03864" w:themeColor="accent1" w:themeShade="80"/>
    </w:rPr>
  </w:style>
  <w:style w:type="paragraph" w:styleId="8">
    <w:name w:val="heading 7"/>
    <w:basedOn w:val="1"/>
    <w:next w:val="1"/>
    <w:link w:val="35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9">
    <w:name w:val="heading 8"/>
    <w:basedOn w:val="1"/>
    <w:next w:val="1"/>
    <w:link w:val="36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472C4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0">
    <w:name w:val="heading 9"/>
    <w:basedOn w:val="1"/>
    <w:next w:val="1"/>
    <w:link w:val="37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20">
    <w:name w:val="Default Paragraph Font"/>
    <w:semiHidden/>
    <w:unhideWhenUsed/>
    <w:uiPriority w:val="1"/>
  </w:style>
  <w:style w:type="table" w:default="1" w:styleId="2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subject"/>
    <w:basedOn w:val="12"/>
    <w:next w:val="12"/>
    <w:link w:val="56"/>
    <w:semiHidden/>
    <w:unhideWhenUsed/>
    <w:uiPriority w:val="99"/>
    <w:pPr>
      <w:widowControl/>
      <w:spacing w:after="200" w:line="276" w:lineRule="auto"/>
    </w:pPr>
    <w:rPr>
      <w:b/>
      <w:bCs/>
      <w:kern w:val="0"/>
      <w:sz w:val="22"/>
    </w:rPr>
  </w:style>
  <w:style w:type="paragraph" w:styleId="12">
    <w:name w:val="annotation text"/>
    <w:basedOn w:val="1"/>
    <w:link w:val="54"/>
    <w:uiPriority w:val="0"/>
    <w:pPr>
      <w:widowControl w:val="0"/>
      <w:spacing w:after="0" w:line="240" w:lineRule="auto"/>
    </w:pPr>
    <w:rPr>
      <w:kern w:val="2"/>
      <w:sz w:val="21"/>
    </w:rPr>
  </w:style>
  <w:style w:type="paragraph" w:styleId="13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472C4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4">
    <w:name w:val="Balloon Text"/>
    <w:basedOn w:val="1"/>
    <w:link w:val="55"/>
    <w:semiHidden/>
    <w:unhideWhenUsed/>
    <w:uiPriority w:val="99"/>
    <w:pPr>
      <w:spacing w:after="0" w:line="240" w:lineRule="auto"/>
    </w:pPr>
    <w:rPr>
      <w:sz w:val="18"/>
      <w:szCs w:val="18"/>
    </w:rPr>
  </w:style>
  <w:style w:type="paragraph" w:styleId="15">
    <w:name w:val="footer"/>
    <w:basedOn w:val="1"/>
    <w:link w:val="28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6">
    <w:name w:val="header"/>
    <w:basedOn w:val="1"/>
    <w:link w:val="2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7">
    <w:name w:val="Subtitle"/>
    <w:basedOn w:val="1"/>
    <w:next w:val="1"/>
    <w:link w:val="39"/>
    <w:qFormat/>
    <w:uiPriority w:val="11"/>
    <w:rPr>
      <w:rFonts w:asciiTheme="majorHAnsi" w:hAnsiTheme="majorHAnsi" w:eastAsiaTheme="majorEastAsia" w:cstheme="majorBidi"/>
      <w:i/>
      <w:iCs/>
      <w:color w:val="4472C4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8">
    <w:name w:val="Normal (Web)"/>
    <w:basedOn w:val="1"/>
    <w:unhideWhenUsed/>
    <w:qFormat/>
    <w:uiPriority w:val="0"/>
    <w:pPr>
      <w:spacing w:before="100" w:beforeAutospacing="1" w:after="100" w:afterAutospacing="1" w:line="240" w:lineRule="auto"/>
    </w:pPr>
    <w:rPr>
      <w:rFonts w:ascii="宋体" w:hAnsi="宋体" w:eastAsia="宋体" w:cs="宋体"/>
      <w:sz w:val="24"/>
      <w:szCs w:val="24"/>
    </w:rPr>
  </w:style>
  <w:style w:type="paragraph" w:styleId="19">
    <w:name w:val="Title"/>
    <w:basedOn w:val="1"/>
    <w:next w:val="1"/>
    <w:link w:val="38"/>
    <w:qFormat/>
    <w:uiPriority w:val="10"/>
    <w:pPr>
      <w:pBdr>
        <w:bottom w:val="single" w:color="4472C4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333F50" w:themeColor="text2" w:themeShade="BF"/>
      <w:spacing w:val="5"/>
      <w:sz w:val="52"/>
      <w:szCs w:val="52"/>
    </w:rPr>
  </w:style>
  <w:style w:type="character" w:styleId="21">
    <w:name w:val="Strong"/>
    <w:basedOn w:val="20"/>
    <w:qFormat/>
    <w:uiPriority w:val="22"/>
    <w:rPr>
      <w:b/>
      <w:bCs/>
    </w:rPr>
  </w:style>
  <w:style w:type="character" w:styleId="22">
    <w:name w:val="FollowedHyperlink"/>
    <w:basedOn w:val="20"/>
    <w:semiHidden/>
    <w:unhideWhenUsed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23">
    <w:name w:val="Emphasis"/>
    <w:basedOn w:val="20"/>
    <w:qFormat/>
    <w:uiPriority w:val="20"/>
    <w:rPr>
      <w:i/>
      <w:iCs/>
    </w:rPr>
  </w:style>
  <w:style w:type="character" w:styleId="24">
    <w:name w:val="Hyperlink"/>
    <w:basedOn w:val="20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25">
    <w:name w:val="annotation reference"/>
    <w:basedOn w:val="20"/>
    <w:uiPriority w:val="0"/>
    <w:rPr>
      <w:sz w:val="21"/>
      <w:szCs w:val="21"/>
    </w:rPr>
  </w:style>
  <w:style w:type="character" w:customStyle="1" w:styleId="27">
    <w:name w:val="页眉 字符"/>
    <w:basedOn w:val="20"/>
    <w:link w:val="16"/>
    <w:uiPriority w:val="99"/>
    <w:rPr>
      <w:sz w:val="18"/>
      <w:szCs w:val="18"/>
    </w:rPr>
  </w:style>
  <w:style w:type="character" w:customStyle="1" w:styleId="28">
    <w:name w:val="页脚 字符"/>
    <w:basedOn w:val="20"/>
    <w:link w:val="15"/>
    <w:uiPriority w:val="99"/>
    <w:rPr>
      <w:sz w:val="18"/>
      <w:szCs w:val="18"/>
    </w:rPr>
  </w:style>
  <w:style w:type="character" w:customStyle="1" w:styleId="29">
    <w:name w:val="标题 1 字符"/>
    <w:basedOn w:val="20"/>
    <w:link w:val="2"/>
    <w:uiPriority w:val="9"/>
    <w:rPr>
      <w:rFonts w:asciiTheme="majorHAnsi" w:hAnsiTheme="majorHAnsi" w:eastAsiaTheme="majorEastAsia" w:cstheme="majorBidi"/>
      <w:b/>
      <w:bCs/>
      <w:color w:val="2F5597" w:themeColor="accent1" w:themeShade="BF"/>
      <w:sz w:val="28"/>
      <w:szCs w:val="28"/>
    </w:rPr>
  </w:style>
  <w:style w:type="character" w:customStyle="1" w:styleId="30">
    <w:name w:val="标题 2 字符"/>
    <w:basedOn w:val="20"/>
    <w:link w:val="3"/>
    <w:semiHidden/>
    <w:uiPriority w:val="9"/>
    <w:rPr>
      <w:rFonts w:asciiTheme="majorHAnsi" w:hAnsiTheme="majorHAnsi" w:eastAsiaTheme="majorEastAsia" w:cstheme="majorBidi"/>
      <w:b/>
      <w:bCs/>
      <w:color w:val="4472C4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31">
    <w:name w:val="标题 3 字符"/>
    <w:basedOn w:val="20"/>
    <w:link w:val="4"/>
    <w:semiHidden/>
    <w:uiPriority w:val="9"/>
    <w:rPr>
      <w:rFonts w:asciiTheme="majorHAnsi" w:hAnsiTheme="majorHAnsi" w:eastAsiaTheme="majorEastAsia" w:cstheme="majorBidi"/>
      <w:b/>
      <w:b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32">
    <w:name w:val="标题 4 字符"/>
    <w:basedOn w:val="20"/>
    <w:link w:val="5"/>
    <w:semiHidden/>
    <w:uiPriority w:val="9"/>
    <w:rPr>
      <w:rFonts w:asciiTheme="majorHAnsi" w:hAnsiTheme="majorHAnsi" w:eastAsiaTheme="majorEastAsia" w:cstheme="majorBidi"/>
      <w:b/>
      <w:bCs/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33">
    <w:name w:val="标题 5 字符"/>
    <w:basedOn w:val="20"/>
    <w:link w:val="6"/>
    <w:semiHidden/>
    <w:uiPriority w:val="9"/>
    <w:rPr>
      <w:rFonts w:asciiTheme="majorHAnsi" w:hAnsiTheme="majorHAnsi" w:eastAsiaTheme="majorEastAsia" w:cstheme="majorBidi"/>
      <w:color w:val="203864" w:themeColor="accent1" w:themeShade="80"/>
    </w:rPr>
  </w:style>
  <w:style w:type="character" w:customStyle="1" w:styleId="34">
    <w:name w:val="标题 6 字符"/>
    <w:basedOn w:val="20"/>
    <w:link w:val="7"/>
    <w:semiHidden/>
    <w:uiPriority w:val="9"/>
    <w:rPr>
      <w:rFonts w:asciiTheme="majorHAnsi" w:hAnsiTheme="majorHAnsi" w:eastAsiaTheme="majorEastAsia" w:cstheme="majorBidi"/>
      <w:i/>
      <w:iCs/>
      <w:color w:val="203864" w:themeColor="accent1" w:themeShade="80"/>
    </w:rPr>
  </w:style>
  <w:style w:type="character" w:customStyle="1" w:styleId="35">
    <w:name w:val="标题 7 字符"/>
    <w:basedOn w:val="20"/>
    <w:link w:val="8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6">
    <w:name w:val="标题 8 字符"/>
    <w:basedOn w:val="20"/>
    <w:link w:val="9"/>
    <w:semiHidden/>
    <w:uiPriority w:val="9"/>
    <w:rPr>
      <w:rFonts w:asciiTheme="majorHAnsi" w:hAnsiTheme="majorHAnsi" w:eastAsiaTheme="majorEastAsia" w:cstheme="majorBidi"/>
      <w:color w:val="4472C4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37">
    <w:name w:val="标题 9 字符"/>
    <w:basedOn w:val="20"/>
    <w:link w:val="10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8">
    <w:name w:val="标题 字符"/>
    <w:basedOn w:val="20"/>
    <w:link w:val="19"/>
    <w:uiPriority w:val="10"/>
    <w:rPr>
      <w:rFonts w:asciiTheme="majorHAnsi" w:hAnsiTheme="majorHAnsi" w:eastAsiaTheme="majorEastAsia" w:cstheme="majorBidi"/>
      <w:color w:val="333F50" w:themeColor="text2" w:themeShade="BF"/>
      <w:spacing w:val="5"/>
      <w:sz w:val="52"/>
      <w:szCs w:val="52"/>
    </w:rPr>
  </w:style>
  <w:style w:type="character" w:customStyle="1" w:styleId="39">
    <w:name w:val="副标题 字符"/>
    <w:basedOn w:val="20"/>
    <w:link w:val="17"/>
    <w:uiPriority w:val="11"/>
    <w:rPr>
      <w:rFonts w:asciiTheme="majorHAnsi" w:hAnsiTheme="majorHAnsi" w:eastAsiaTheme="majorEastAsia" w:cstheme="majorBidi"/>
      <w:i/>
      <w:iCs/>
      <w:color w:val="4472C4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40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paragraph" w:styleId="41">
    <w:name w:val="Quote"/>
    <w:basedOn w:val="1"/>
    <w:next w:val="1"/>
    <w:link w:val="42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42">
    <w:name w:val="引用 字符"/>
    <w:basedOn w:val="20"/>
    <w:link w:val="41"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paragraph" w:styleId="43">
    <w:name w:val="Intense Quote"/>
    <w:basedOn w:val="1"/>
    <w:next w:val="1"/>
    <w:link w:val="44"/>
    <w:qFormat/>
    <w:uiPriority w:val="30"/>
    <w:pPr>
      <w:pBdr>
        <w:bottom w:val="single" w:color="4472C4" w:themeColor="accent1" w:sz="4" w:space="4"/>
      </w:pBdr>
      <w:spacing w:before="200" w:after="280"/>
      <w:ind w:left="936" w:right="936"/>
    </w:pPr>
    <w:rPr>
      <w:b/>
      <w:bCs/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44">
    <w:name w:val="明显引用 字符"/>
    <w:basedOn w:val="20"/>
    <w:link w:val="43"/>
    <w:uiPriority w:val="30"/>
    <w:rPr>
      <w:b/>
      <w:bCs/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45">
    <w:name w:val="Subtle Emphasis"/>
    <w:basedOn w:val="20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46">
    <w:name w:val="Intense Emphasis"/>
    <w:basedOn w:val="20"/>
    <w:qFormat/>
    <w:uiPriority w:val="21"/>
    <w:rPr>
      <w:b/>
      <w:bCs/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47">
    <w:name w:val="Subtle Reference"/>
    <w:basedOn w:val="20"/>
    <w:qFormat/>
    <w:uiPriority w:val="31"/>
    <w:rPr>
      <w:smallCaps/>
      <w:color w:val="ED7D31" w:themeColor="accent2"/>
      <w:u w:val="single"/>
      <w14:textFill>
        <w14:solidFill>
          <w14:schemeClr w14:val="accent2"/>
        </w14:solidFill>
      </w14:textFill>
    </w:rPr>
  </w:style>
  <w:style w:type="character" w:customStyle="1" w:styleId="48">
    <w:name w:val="Intense Reference"/>
    <w:basedOn w:val="20"/>
    <w:qFormat/>
    <w:uiPriority w:val="32"/>
    <w:rPr>
      <w:b/>
      <w:bCs/>
      <w:smallCaps/>
      <w:color w:val="ED7D31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49">
    <w:name w:val="Book Title"/>
    <w:basedOn w:val="20"/>
    <w:qFormat/>
    <w:uiPriority w:val="33"/>
    <w:rPr>
      <w:b/>
      <w:bCs/>
      <w:smallCaps/>
      <w:spacing w:val="5"/>
    </w:rPr>
  </w:style>
  <w:style w:type="paragraph" w:customStyle="1" w:styleId="50">
    <w:name w:val="TOC Heading"/>
    <w:basedOn w:val="2"/>
    <w:next w:val="1"/>
    <w:semiHidden/>
    <w:unhideWhenUsed/>
    <w:qFormat/>
    <w:uiPriority w:val="39"/>
    <w:pPr>
      <w:outlineLvl w:val="9"/>
    </w:pPr>
  </w:style>
  <w:style w:type="paragraph" w:styleId="51">
    <w:name w:val="List Paragraph"/>
    <w:basedOn w:val="1"/>
    <w:qFormat/>
    <w:uiPriority w:val="34"/>
    <w:pPr>
      <w:ind w:firstLine="420" w:firstLineChars="200"/>
    </w:pPr>
  </w:style>
  <w:style w:type="paragraph" w:customStyle="1" w:styleId="52">
    <w:name w:val="default"/>
    <w:basedOn w:val="1"/>
    <w:uiPriority w:val="0"/>
    <w:pPr>
      <w:spacing w:before="100" w:beforeAutospacing="1" w:after="100" w:afterAutospacing="1" w:line="240" w:lineRule="auto"/>
    </w:pPr>
    <w:rPr>
      <w:rFonts w:ascii="宋体" w:hAnsi="宋体" w:eastAsia="宋体" w:cs="宋体"/>
      <w:sz w:val="24"/>
      <w:szCs w:val="24"/>
    </w:rPr>
  </w:style>
  <w:style w:type="character" w:customStyle="1" w:styleId="53">
    <w:name w:val="Unresolved Mention"/>
    <w:basedOn w:val="20"/>
    <w:semiHidden/>
    <w:unhideWhenUsed/>
    <w:uiPriority w:val="99"/>
    <w:rPr>
      <w:color w:val="808080"/>
      <w:shd w:val="clear" w:color="auto" w:fill="E6E6E6"/>
    </w:rPr>
  </w:style>
  <w:style w:type="character" w:customStyle="1" w:styleId="54">
    <w:name w:val="批注文字 字符"/>
    <w:basedOn w:val="20"/>
    <w:link w:val="12"/>
    <w:uiPriority w:val="0"/>
    <w:rPr>
      <w:kern w:val="2"/>
      <w:sz w:val="21"/>
    </w:rPr>
  </w:style>
  <w:style w:type="character" w:customStyle="1" w:styleId="55">
    <w:name w:val="批注框文本 字符"/>
    <w:basedOn w:val="20"/>
    <w:link w:val="14"/>
    <w:semiHidden/>
    <w:uiPriority w:val="99"/>
    <w:rPr>
      <w:sz w:val="18"/>
      <w:szCs w:val="18"/>
    </w:rPr>
  </w:style>
  <w:style w:type="character" w:customStyle="1" w:styleId="56">
    <w:name w:val="批注主题 字符"/>
    <w:basedOn w:val="54"/>
    <w:link w:val="11"/>
    <w:semiHidden/>
    <w:uiPriority w:val="99"/>
    <w:rPr>
      <w:b/>
      <w:bCs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51"/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55B55E8-F110-40FD-9EB5-D51A23A09D8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500</Words>
  <Characters>2853</Characters>
  <Lines>23</Lines>
  <Paragraphs>6</Paragraphs>
  <TotalTime>7</TotalTime>
  <ScaleCrop>false</ScaleCrop>
  <LinksUpToDate>false</LinksUpToDate>
  <CharactersWithSpaces>3347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2018-05-29T16:33:00Z</dcterms:created>
  <dc:creator>木可</dc:creator>
  <cp:lastModifiedBy>admin</cp:lastModifiedBy>
  <dcterms:modified xsi:type="dcterms:W3CDTF">2018-05-30T01:55:54Z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